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ind w:firstLine="0" w:firstLineChars="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2024数字中国创新大赛青少年AI机器人赛道虚拟仿真机器人二（月球基地建造计划赛题）</w:t>
      </w:r>
    </w:p>
    <w:p>
      <w:pPr>
        <w:spacing w:before="0" w:beforeLines="0" w:after="0" w:afterLines="0"/>
        <w:ind w:firstLine="0" w:firstLineChars="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比赛规则</w:t>
      </w:r>
    </w:p>
    <w:p>
      <w:pPr>
        <w:numPr>
          <w:ilvl w:val="0"/>
          <w:numId w:val="2"/>
        </w:numPr>
        <w:spacing w:before="0" w:beforeLines="0" w:after="0" w:afterLines="0"/>
        <w:ind w:firstLine="0" w:firstLineChars="0"/>
        <w:jc w:val="left"/>
        <w:rPr>
          <w:rFonts w:ascii="黑体" w:hAnsi="黑体" w:eastAsia="黑体" w:cs="黑体"/>
          <w:b/>
          <w:bCs/>
          <w:sz w:val="28"/>
          <w:szCs w:val="28"/>
        </w:rPr>
      </w:pPr>
      <w:bookmarkStart w:id="17" w:name="_GoBack"/>
      <w:bookmarkEnd w:id="17"/>
      <w:bookmarkStart w:id="0" w:name="_Toc124369919"/>
      <w:r>
        <w:rPr>
          <w:rFonts w:hint="eastAsia" w:ascii="黑体" w:hAnsi="黑体" w:eastAsia="黑体" w:cs="黑体"/>
          <w:b/>
          <w:bCs/>
          <w:sz w:val="28"/>
          <w:szCs w:val="28"/>
        </w:rPr>
        <w:t>赛项介绍</w:t>
      </w:r>
      <w:bookmarkEnd w:id="0"/>
    </w:p>
    <w:p>
      <w:pPr>
        <w:pStyle w:val="6"/>
        <w:rPr>
          <w:rFonts w:ascii="黑体" w:hAnsi="黑体" w:eastAsia="黑体" w:cs="黑体"/>
        </w:rPr>
      </w:pPr>
      <w:bookmarkStart w:id="1" w:name="_Toc124369920"/>
      <w:r>
        <w:rPr>
          <w:rFonts w:hint="eastAsia" w:ascii="黑体" w:hAnsi="黑体" w:eastAsia="黑体" w:cs="黑体"/>
        </w:rPr>
        <w:t>（一）比赛</w:t>
      </w:r>
      <w:bookmarkEnd w:id="1"/>
      <w:r>
        <w:rPr>
          <w:rFonts w:hint="eastAsia" w:ascii="黑体" w:hAnsi="黑体" w:eastAsia="黑体" w:cs="黑体"/>
        </w:rPr>
        <w:t>目的</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通过“虚拟仿真机器人”赛项，提高学生对机器人操作相关知识的理解、掌握和应用能力；培养学生的动手能力、编程能力、创新意识和核心素养，提升学生的综合能力。</w:t>
      </w:r>
    </w:p>
    <w:p>
      <w:pPr>
        <w:pStyle w:val="6"/>
        <w:rPr>
          <w:rFonts w:ascii="黑体" w:hAnsi="黑体" w:eastAsia="黑体" w:cs="黑体"/>
        </w:rPr>
      </w:pPr>
      <w:bookmarkStart w:id="2" w:name="_Toc124369921"/>
      <w:r>
        <w:rPr>
          <w:rFonts w:hint="eastAsia" w:ascii="黑体" w:hAnsi="黑体" w:eastAsia="黑体" w:cs="黑体"/>
        </w:rPr>
        <w:t>（二）</w:t>
      </w:r>
      <w:bookmarkEnd w:id="2"/>
      <w:r>
        <w:rPr>
          <w:rFonts w:hint="eastAsia" w:ascii="黑体" w:hAnsi="黑体" w:eastAsia="黑体" w:cs="黑体"/>
        </w:rPr>
        <w:t>项目描述</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竞赛利用虚拟机器人三维仿真环境中的场景，选手通过编写程序控制机器人完成任务，最终将根据任务完成情况进行分数评定。</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中国月球探测工程登月阶段任务已经启动实施，中国探月工程是中国自主开展的一项重大科技工程，旨在探索月球的奥秘，提升中国的太空技术水平，增强中国的国际影响力。中国探月工程分为三大阶段，分别是：第一阶段：绕月探测；第二阶段：软着陆和巡视探测。第三阶段：建立月球科研站和载人登月。中国为实现太空强国梦和促进太空资源开拓正不懈努力，也是为了实现中华民族伟大复兴而迈出了历史性的步伐。</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竞赛项目旨在促进航天科学技术的普及和推广，带动更多青少年讲科学、学科学、爱科学、用科学，教育引导学生求真理、悟道理、明事理，提升青少年创新思维和综合实践能力，激发青少年对航天科技和宇宙探索的兴趣和热情。</w:t>
      </w:r>
    </w:p>
    <w:p>
      <w:pPr>
        <w:numPr>
          <w:ilvl w:val="0"/>
          <w:numId w:val="2"/>
        </w:numPr>
        <w:spacing w:before="0" w:beforeLines="0" w:after="0" w:afterLines="0"/>
        <w:ind w:firstLine="0" w:firstLineChars="0"/>
        <w:jc w:val="left"/>
        <w:rPr>
          <w:rFonts w:ascii="黑体" w:hAnsi="黑体" w:eastAsia="黑体" w:cs="黑体"/>
          <w:b/>
          <w:bCs/>
          <w:sz w:val="28"/>
          <w:szCs w:val="28"/>
        </w:rPr>
      </w:pPr>
      <w:bookmarkStart w:id="3" w:name="_Toc124369923"/>
      <w:r>
        <w:rPr>
          <w:rFonts w:hint="eastAsia" w:ascii="黑体" w:hAnsi="黑体" w:eastAsia="黑体" w:cs="黑体"/>
          <w:b/>
          <w:bCs/>
          <w:sz w:val="28"/>
          <w:szCs w:val="28"/>
        </w:rPr>
        <w:t>比赛主题</w:t>
      </w:r>
      <w:bookmarkEnd w:id="3"/>
    </w:p>
    <w:p>
      <w:pPr>
        <w:ind w:firstLine="440"/>
        <w:rPr>
          <w:rFonts w:ascii="仿宋" w:hAnsi="仿宋" w:eastAsia="仿宋" w:cs="仿宋"/>
          <w:kern w:val="0"/>
          <w:sz w:val="22"/>
          <w:szCs w:val="22"/>
        </w:rPr>
      </w:pPr>
      <w:r>
        <w:rPr>
          <w:rFonts w:hint="eastAsia" w:ascii="仿宋" w:hAnsi="仿宋" w:eastAsia="仿宋" w:cs="仿宋"/>
          <w:kern w:val="0"/>
          <w:sz w:val="22"/>
          <w:szCs w:val="22"/>
        </w:rPr>
        <w:t>月球基地建造计划主题赛是模拟中国月球基地在投入运营前的实验阶段，宇航员通过控制自主研发的机器人，完成月球基地运行时的各项数据检测。竞赛基于人工智能三维仿真软件开展，选手需要在虚拟场景中通过数传、图像识别、遥感等技术搭建和操控机器人，面对</w:t>
      </w:r>
      <w:r>
        <w:drawing>
          <wp:anchor distT="0" distB="0" distL="114300" distR="114300" simplePos="0" relativeHeight="251685888" behindDoc="0" locked="0" layoutInCell="1" allowOverlap="1">
            <wp:simplePos x="0" y="0"/>
            <wp:positionH relativeFrom="margin">
              <wp:align>center</wp:align>
            </wp:positionH>
            <wp:positionV relativeFrom="paragraph">
              <wp:posOffset>622935</wp:posOffset>
            </wp:positionV>
            <wp:extent cx="4465320" cy="4246245"/>
            <wp:effectExtent l="0" t="0" r="0" b="1905"/>
            <wp:wrapTopAndBottom/>
            <wp:docPr id="371182153" name="图片 37118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82153" name="图片 371182153"/>
                    <pic:cNvPicPr>
                      <a:picLocks noChangeAspect="1"/>
                    </pic:cNvPicPr>
                  </pic:nvPicPr>
                  <pic:blipFill>
                    <a:blip r:embed="rId12">
                      <a:extLst>
                        <a:ext uri="{28A0092B-C50C-407E-A947-70E740481C1C}">
                          <a14:useLocalDpi xmlns:a14="http://schemas.microsoft.com/office/drawing/2010/main" val="0"/>
                        </a:ext>
                      </a:extLst>
                    </a:blip>
                    <a:srcRect t="12378"/>
                    <a:stretch>
                      <a:fillRect/>
                    </a:stretch>
                  </pic:blipFill>
                  <pic:spPr>
                    <a:xfrm>
                      <a:off x="0" y="0"/>
                      <a:ext cx="4465320" cy="4246245"/>
                    </a:xfrm>
                    <a:prstGeom prst="rect">
                      <a:avLst/>
                    </a:prstGeom>
                    <a:noFill/>
                    <a:ln>
                      <a:noFill/>
                    </a:ln>
                  </pic:spPr>
                </pic:pic>
              </a:graphicData>
            </a:graphic>
          </wp:anchor>
        </w:drawing>
      </w:r>
      <w:r>
        <w:rPr>
          <w:rFonts w:hint="eastAsia" w:ascii="仿宋" w:hAnsi="仿宋" w:eastAsia="仿宋" w:cs="仿宋"/>
          <w:kern w:val="0"/>
          <w:sz w:val="22"/>
          <w:szCs w:val="22"/>
        </w:rPr>
        <w:t>各种复杂环境和极端地形，规划出合理有效的实验方案。</w:t>
      </w:r>
    </w:p>
    <w:p>
      <w:pPr>
        <w:spacing w:before="0" w:beforeLines="0" w:after="0" w:afterLines="0"/>
        <w:ind w:firstLine="440"/>
        <w:jc w:val="center"/>
        <w:rPr>
          <w:rFonts w:ascii="仿宋" w:hAnsi="仿宋" w:eastAsia="仿宋" w:cs="仿宋"/>
          <w:kern w:val="0"/>
          <w:sz w:val="22"/>
          <w:szCs w:val="22"/>
        </w:rPr>
      </w:pPr>
      <w:r>
        <w:rPr>
          <w:rFonts w:hint="eastAsia" w:ascii="仿宋" w:hAnsi="仿宋" w:eastAsia="仿宋" w:cs="仿宋"/>
          <w:kern w:val="0"/>
          <w:sz w:val="22"/>
          <w:szCs w:val="22"/>
        </w:rPr>
        <w:t>图</w:t>
      </w:r>
      <w:r>
        <w:rPr>
          <w:rFonts w:ascii="仿宋" w:hAnsi="仿宋" w:eastAsia="仿宋" w:cs="仿宋"/>
          <w:kern w:val="0"/>
          <w:sz w:val="22"/>
          <w:szCs w:val="22"/>
        </w:rPr>
        <w:t>1</w:t>
      </w:r>
      <w:r>
        <w:rPr>
          <w:rFonts w:hint="eastAsia" w:ascii="仿宋" w:hAnsi="仿宋" w:eastAsia="仿宋" w:cs="仿宋"/>
          <w:kern w:val="0"/>
          <w:sz w:val="22"/>
          <w:szCs w:val="22"/>
        </w:rPr>
        <w:t xml:space="preserve"> 场地任务图</w:t>
      </w:r>
    </w:p>
    <w:p>
      <w:pPr>
        <w:numPr>
          <w:ilvl w:val="0"/>
          <w:numId w:val="2"/>
        </w:numPr>
        <w:spacing w:before="0" w:beforeLines="0" w:after="0" w:afterLines="0"/>
        <w:ind w:firstLine="0" w:firstLineChars="0"/>
        <w:jc w:val="left"/>
        <w:rPr>
          <w:rFonts w:ascii="黑体" w:hAnsi="黑体" w:eastAsia="黑体" w:cs="黑体"/>
          <w:b/>
          <w:bCs/>
          <w:sz w:val="28"/>
          <w:szCs w:val="28"/>
        </w:rPr>
      </w:pPr>
      <w:bookmarkStart w:id="4" w:name="_Toc124369922"/>
      <w:r>
        <w:rPr>
          <w:rFonts w:hint="eastAsia" w:ascii="黑体" w:hAnsi="黑体" w:eastAsia="黑体" w:cs="黑体"/>
          <w:b/>
          <w:bCs/>
          <w:sz w:val="28"/>
          <w:szCs w:val="28"/>
        </w:rPr>
        <w:t>比赛要求</w:t>
      </w:r>
      <w:bookmarkEnd w:id="4"/>
    </w:p>
    <w:p>
      <w:pPr>
        <w:ind w:firstLine="482"/>
      </w:pPr>
      <w:r>
        <w:rPr>
          <w:rFonts w:hint="eastAsia" w:ascii="黑体" w:hAnsi="黑体" w:eastAsia="黑体" w:cs="黑体"/>
          <w:b/>
          <w:bCs/>
        </w:rPr>
        <w:t>（一）竞赛形式：</w:t>
      </w:r>
      <w:r>
        <w:rPr>
          <w:rFonts w:hint="eastAsia" w:ascii="仿宋" w:hAnsi="仿宋" w:eastAsia="仿宋" w:cs="仿宋"/>
          <w:kern w:val="0"/>
          <w:sz w:val="22"/>
          <w:szCs w:val="22"/>
        </w:rPr>
        <w:t>虚拟仿真竞赛。</w:t>
      </w:r>
    </w:p>
    <w:p>
      <w:pPr>
        <w:ind w:firstLine="482"/>
        <w:rPr>
          <w:rFonts w:ascii="黑体" w:hAnsi="黑体" w:eastAsia="黑体" w:cs="黑体"/>
          <w:b/>
          <w:bCs/>
        </w:rPr>
      </w:pPr>
      <w:r>
        <w:rPr>
          <w:rFonts w:hint="eastAsia" w:ascii="黑体" w:hAnsi="黑体" w:eastAsia="黑体" w:cs="黑体"/>
          <w:b/>
          <w:bCs/>
        </w:rPr>
        <w:t>（二）赛制介绍</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1. 参赛组别：小学组、初中组、高中组。</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2. 参赛对象：参赛对象为福建省各组别2024年7月前在校学生。每支战队由1名参赛队员和1名指导教师组成，指导老师必须年满18周岁。</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3. 参赛要求：个人赛。</w:t>
      </w:r>
    </w:p>
    <w:p>
      <w:pPr>
        <w:spacing w:before="0" w:beforeLines="0" w:after="0" w:afterLines="0"/>
        <w:ind w:firstLine="560" w:firstLineChars="0"/>
        <w:jc w:val="left"/>
        <w:rPr>
          <w:rFonts w:ascii="仿宋" w:hAnsi="仿宋" w:eastAsia="仿宋" w:cs="仿宋"/>
          <w:b/>
          <w:bCs/>
          <w:kern w:val="0"/>
          <w:sz w:val="22"/>
          <w:szCs w:val="22"/>
        </w:rPr>
      </w:pPr>
      <w:r>
        <w:rPr>
          <w:rFonts w:hint="eastAsia" w:ascii="仿宋" w:hAnsi="仿宋" w:eastAsia="仿宋" w:cs="仿宋"/>
          <w:b/>
          <w:bCs/>
          <w:kern w:val="0"/>
          <w:sz w:val="22"/>
          <w:szCs w:val="22"/>
        </w:rPr>
        <w:t>4. 竞赛时长：</w:t>
      </w:r>
      <w:r>
        <w:rPr>
          <w:rFonts w:ascii="仿宋" w:hAnsi="仿宋" w:eastAsia="仿宋" w:cs="仿宋"/>
          <w:b/>
          <w:bCs/>
          <w:kern w:val="0"/>
          <w:sz w:val="22"/>
          <w:szCs w:val="22"/>
        </w:rPr>
        <w:t>12</w:t>
      </w:r>
      <w:r>
        <w:rPr>
          <w:rFonts w:hint="eastAsia" w:ascii="仿宋" w:hAnsi="仿宋" w:eastAsia="仿宋" w:cs="仿宋"/>
          <w:b/>
          <w:bCs/>
          <w:kern w:val="0"/>
          <w:sz w:val="22"/>
          <w:szCs w:val="22"/>
        </w:rPr>
        <w:t>0分钟。</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5. 控制方式：选手可通过自动程序控制机器人或通过键盘手动操控机器人完成任</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务。</w:t>
      </w:r>
    </w:p>
    <w:p>
      <w:pPr>
        <w:spacing w:before="0" w:beforeLines="0" w:after="0" w:afterLines="0"/>
        <w:ind w:firstLine="560" w:firstLineChars="0"/>
        <w:jc w:val="left"/>
        <w:rPr>
          <w:rFonts w:ascii="仿宋" w:hAnsi="仿宋" w:eastAsia="仿宋" w:cs="仿宋"/>
          <w:kern w:val="0"/>
          <w:sz w:val="22"/>
          <w:szCs w:val="22"/>
        </w:rPr>
      </w:pPr>
      <w:r>
        <w:rPr>
          <w:rFonts w:hint="eastAsia" w:ascii="仿宋" w:hAnsi="仿宋" w:eastAsia="仿宋" w:cs="仿宋"/>
          <w:kern w:val="0"/>
          <w:sz w:val="22"/>
          <w:szCs w:val="22"/>
        </w:rPr>
        <w:t>6. 比赛</w:t>
      </w:r>
      <w:r>
        <w:rPr>
          <w:rFonts w:ascii="仿宋" w:hAnsi="仿宋" w:eastAsia="仿宋" w:cs="仿宋"/>
          <w:kern w:val="0"/>
          <w:sz w:val="22"/>
          <w:szCs w:val="22"/>
        </w:rPr>
        <w:t>12</w:t>
      </w:r>
      <w:r>
        <w:rPr>
          <w:rFonts w:hint="eastAsia" w:ascii="仿宋" w:hAnsi="仿宋" w:eastAsia="仿宋" w:cs="仿宋"/>
          <w:kern w:val="0"/>
          <w:sz w:val="22"/>
          <w:szCs w:val="22"/>
        </w:rPr>
        <w:t>0分钟内不限制仿真次数、不限制成绩提交次数。每次仿真时长为300秒，超过300秒后将不再得分（可提交成绩）。仿真时间和任务得分均由竞赛平台自动计算。</w:t>
      </w:r>
    </w:p>
    <w:p>
      <w:pPr>
        <w:ind w:firstLine="482"/>
        <w:rPr>
          <w:rFonts w:ascii="黑体" w:hAnsi="黑体" w:eastAsia="黑体" w:cs="黑体"/>
          <w:b/>
          <w:bCs/>
        </w:rPr>
      </w:pPr>
      <w:r>
        <w:rPr>
          <w:rFonts w:hint="eastAsia" w:ascii="黑体" w:hAnsi="黑体" w:eastAsia="黑体" w:cs="黑体"/>
          <w:b/>
          <w:bCs/>
        </w:rPr>
        <w:t>（三）器材及机器人要求</w:t>
      </w:r>
    </w:p>
    <w:p>
      <w:pPr>
        <w:ind w:firstLine="440"/>
        <w:rPr>
          <w:rFonts w:ascii="仿宋" w:hAnsi="仿宋" w:eastAsia="仿宋" w:cs="仿宋"/>
          <w:kern w:val="0"/>
          <w:sz w:val="22"/>
          <w:szCs w:val="22"/>
        </w:rPr>
      </w:pPr>
      <w:r>
        <w:rPr>
          <w:rFonts w:hint="eastAsia" w:ascii="仿宋" w:hAnsi="仿宋" w:eastAsia="仿宋" w:cs="仿宋"/>
          <w:kern w:val="0"/>
          <w:sz w:val="22"/>
          <w:szCs w:val="22"/>
        </w:rPr>
        <w:t>平台内含有场景和零件，选手应选择合适的零件搭建机器人并编写控制程序。机器人在启动前需放在场景指定区域中，其最大尺寸必须在120mm×120mm×120mm以内。机器人启动后，对其大小和形状没有限制。</w:t>
      </w:r>
    </w:p>
    <w:p>
      <w:pPr>
        <w:ind w:left="482" w:firstLine="0" w:firstLineChars="0"/>
        <w:rPr>
          <w:rFonts w:ascii="黑体" w:hAnsi="黑体" w:eastAsia="黑体" w:cs="黑体"/>
          <w:b/>
          <w:bCs/>
        </w:rPr>
      </w:pPr>
      <w:r>
        <w:rPr>
          <w:rFonts w:hint="eastAsia" w:ascii="黑体" w:hAnsi="黑体" w:eastAsia="黑体" w:cs="黑体"/>
          <w:b/>
          <w:bCs/>
        </w:rPr>
        <w:t>（四）电脑要求</w:t>
      </w:r>
    </w:p>
    <w:p>
      <w:pPr>
        <w:spacing w:before="0" w:beforeLines="0" w:after="0" w:afterLines="0"/>
        <w:ind w:firstLine="442"/>
        <w:jc w:val="left"/>
        <w:rPr>
          <w:rFonts w:ascii="仿宋" w:hAnsi="仿宋" w:eastAsia="仿宋" w:cs="仿宋"/>
          <w:b/>
          <w:bCs/>
          <w:kern w:val="0"/>
          <w:sz w:val="22"/>
          <w:szCs w:val="22"/>
        </w:rPr>
      </w:pPr>
      <w:r>
        <w:rPr>
          <w:rFonts w:hint="eastAsia" w:ascii="仿宋" w:hAnsi="仿宋" w:eastAsia="仿宋" w:cs="仿宋"/>
          <w:b/>
          <w:bCs/>
          <w:kern w:val="0"/>
          <w:sz w:val="22"/>
          <w:szCs w:val="22"/>
        </w:rPr>
        <w:t>选手自备计算机，品牌不限，推荐配置如下：</w:t>
      </w:r>
    </w:p>
    <w:p>
      <w:pPr>
        <w:pStyle w:val="48"/>
        <w:numPr>
          <w:ilvl w:val="0"/>
          <w:numId w:val="3"/>
        </w:numPr>
        <w:spacing w:before="0" w:beforeLines="0" w:after="0" w:afterLines="0"/>
        <w:ind w:firstLineChars="0"/>
        <w:jc w:val="left"/>
        <w:rPr>
          <w:rFonts w:ascii="仿宋" w:hAnsi="仿宋" w:eastAsia="仿宋" w:cs="仿宋"/>
          <w:kern w:val="0"/>
          <w:sz w:val="22"/>
          <w:szCs w:val="22"/>
        </w:rPr>
      </w:pPr>
      <w:r>
        <w:rPr>
          <w:rFonts w:hint="eastAsia" w:ascii="仿宋" w:hAnsi="仿宋" w:eastAsia="仿宋" w:cs="仿宋"/>
          <w:kern w:val="0"/>
          <w:sz w:val="22"/>
          <w:szCs w:val="22"/>
        </w:rPr>
        <w:t>软件环境</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操作系统：Win7 / Win10的64位操作系统。</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竞赛平台：人工智能三维仿真软件。</w:t>
      </w:r>
    </w:p>
    <w:p>
      <w:pPr>
        <w:pStyle w:val="48"/>
        <w:numPr>
          <w:ilvl w:val="0"/>
          <w:numId w:val="3"/>
        </w:numPr>
        <w:spacing w:before="0" w:beforeLines="0" w:after="0" w:afterLines="0"/>
        <w:ind w:firstLineChars="0"/>
        <w:jc w:val="left"/>
        <w:rPr>
          <w:rFonts w:ascii="仿宋" w:hAnsi="仿宋" w:eastAsia="仿宋" w:cs="仿宋"/>
          <w:kern w:val="0"/>
          <w:sz w:val="22"/>
          <w:szCs w:val="22"/>
        </w:rPr>
      </w:pPr>
      <w:r>
        <w:rPr>
          <w:rFonts w:hint="eastAsia" w:ascii="仿宋" w:hAnsi="仿宋" w:eastAsia="仿宋" w:cs="仿宋"/>
          <w:kern w:val="0"/>
          <w:sz w:val="22"/>
          <w:szCs w:val="22"/>
        </w:rPr>
        <w:t>硬件环境（电脑推荐配置）</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处理器：英特尔酷睿™ I5（2.2GHz 或更高主频）或等效的AMD®处理器（处理器发售日期在2017年后）。</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显卡：支持 Microsoft DirectX® 9 及以上、OpenGL 3.2 及以上的独立显卡、显存2G 以上（显卡发售日期在2012年后）。</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内存：8GB 以上、 虚拟内存2GB 及以上。</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硬盘：可用空间不少于10GB的本地硬盘。</w:t>
      </w:r>
    </w:p>
    <w:p>
      <w:pPr>
        <w:numPr>
          <w:ilvl w:val="0"/>
          <w:numId w:val="2"/>
        </w:numPr>
        <w:spacing w:before="0" w:beforeLines="0" w:after="0" w:afterLines="0"/>
        <w:ind w:firstLine="0" w:firstLineChars="0"/>
        <w:jc w:val="left"/>
        <w:rPr>
          <w:rFonts w:ascii="黑体" w:hAnsi="黑体" w:eastAsia="黑体" w:cs="黑体"/>
          <w:b/>
          <w:bCs/>
          <w:sz w:val="28"/>
          <w:szCs w:val="28"/>
        </w:rPr>
      </w:pPr>
      <w:r>
        <w:rPr>
          <w:rFonts w:hint="eastAsia" w:ascii="黑体" w:hAnsi="黑体" w:eastAsia="黑体" w:cs="黑体"/>
          <w:b/>
          <w:bCs/>
          <w:sz w:val="28"/>
          <w:szCs w:val="28"/>
        </w:rPr>
        <w:t>比赛内容</w:t>
      </w:r>
    </w:p>
    <w:p>
      <w:pPr>
        <w:ind w:firstLine="482"/>
        <w:rPr>
          <w:rFonts w:ascii="黑体" w:hAnsi="黑体" w:eastAsia="黑体" w:cs="黑体"/>
          <w:b/>
          <w:bCs/>
        </w:rPr>
      </w:pPr>
      <w:r>
        <w:rPr>
          <w:rFonts w:hint="eastAsia" w:ascii="黑体" w:hAnsi="黑体" w:eastAsia="黑体" w:cs="黑体"/>
          <w:b/>
          <w:bCs/>
        </w:rPr>
        <w:t>（一）比赛任务要求</w:t>
      </w:r>
    </w:p>
    <w:p>
      <w:pPr>
        <w:ind w:firstLine="440"/>
        <w:rPr>
          <w:rFonts w:ascii="仿宋" w:hAnsi="仿宋" w:eastAsia="仿宋" w:cs="仿宋"/>
          <w:kern w:val="0"/>
          <w:sz w:val="22"/>
          <w:szCs w:val="22"/>
        </w:rPr>
      </w:pPr>
      <w:r>
        <w:rPr>
          <w:rFonts w:hint="eastAsia" w:ascii="仿宋" w:hAnsi="仿宋" w:eastAsia="仿宋" w:cs="仿宋"/>
          <w:kern w:val="0"/>
          <w:sz w:val="22"/>
          <w:szCs w:val="22"/>
        </w:rPr>
        <w:t>虚拟场地尺寸：直径为1500mm的圆形场地。</w:t>
      </w:r>
    </w:p>
    <w:p>
      <w:pPr>
        <w:spacing w:before="0" w:beforeLines="0" w:after="0" w:afterLines="0"/>
        <w:ind w:firstLine="440"/>
        <w:jc w:val="left"/>
        <w:rPr>
          <w:rFonts w:ascii="仿宋" w:hAnsi="仿宋" w:eastAsia="仿宋" w:cs="仿宋"/>
          <w:kern w:val="0"/>
          <w:sz w:val="22"/>
          <w:szCs w:val="22"/>
        </w:rPr>
      </w:pPr>
      <w:r>
        <w:rPr>
          <w:rFonts w:ascii="仿宋" w:hAnsi="仿宋" w:eastAsia="仿宋" w:cs="仿宋"/>
          <w:kern w:val="0"/>
          <w:sz w:val="22"/>
          <w:szCs w:val="22"/>
        </w:rPr>
        <w:t>在月球基地虚拟场景中，通过基地内搭建的空天通信网络，机器人接收到任务指令，需要从起始区出发前往对接舱，将食品物资运回月球基地进行储备。在宇航员进入月球基地前，机器人要对基地进行日常维护，以及模拟开展科研工作。</w:t>
      </w:r>
    </w:p>
    <w:p>
      <w:pPr>
        <w:ind w:firstLine="482"/>
        <w:rPr>
          <w:rFonts w:ascii="黑体" w:hAnsi="黑体" w:eastAsia="黑体" w:cs="黑体"/>
          <w:b/>
          <w:bCs/>
        </w:rPr>
      </w:pPr>
      <w:r>
        <w:rPr>
          <w:rFonts w:hint="eastAsia" w:ascii="黑体" w:hAnsi="黑体" w:eastAsia="黑体" w:cs="黑体"/>
          <w:b/>
          <w:bCs/>
        </w:rPr>
        <w:t>（二）虚拟竞技任务描述</w:t>
      </w:r>
    </w:p>
    <w:p>
      <w:pPr>
        <w:spacing w:before="0" w:beforeLines="0" w:after="0" w:afterLines="0"/>
        <w:ind w:firstLine="440"/>
        <w:jc w:val="left"/>
        <w:rPr>
          <w:rFonts w:ascii="仿宋" w:hAnsi="仿宋" w:eastAsia="仿宋" w:cs="仿宋"/>
          <w:kern w:val="0"/>
          <w:sz w:val="22"/>
          <w:szCs w:val="22"/>
        </w:rPr>
      </w:pPr>
      <w:r>
        <w:rPr>
          <w:rFonts w:ascii="仿宋" w:hAnsi="仿宋" w:eastAsia="仿宋" w:cs="仿宋"/>
          <w:kern w:val="0"/>
          <w:sz w:val="22"/>
          <w:szCs w:val="22"/>
        </w:rPr>
        <w:t>所有任务的得分标准由竞赛软件自动判定</w:t>
      </w:r>
      <w:r>
        <w:rPr>
          <w:rFonts w:hint="eastAsia" w:ascii="仿宋" w:hAnsi="仿宋" w:eastAsia="仿宋" w:cs="仿宋"/>
          <w:kern w:val="0"/>
          <w:sz w:val="22"/>
          <w:szCs w:val="22"/>
        </w:rPr>
        <w:t>，以获得分数为准</w:t>
      </w:r>
      <w:r>
        <w:rPr>
          <w:rFonts w:ascii="仿宋" w:hAnsi="仿宋" w:eastAsia="仿宋" w:cs="仿宋"/>
          <w:kern w:val="0"/>
          <w:sz w:val="22"/>
          <w:szCs w:val="22"/>
        </w:rPr>
        <w:t>，细则参考任务描述。</w:t>
      </w:r>
    </w:p>
    <w:p>
      <w:pPr>
        <w:spacing w:before="0" w:beforeLines="0" w:after="0" w:afterLines="0"/>
        <w:ind w:firstLine="442"/>
        <w:jc w:val="left"/>
        <w:rPr>
          <w:rFonts w:ascii="仿宋" w:hAnsi="仿宋" w:eastAsia="仿宋" w:cs="仿宋"/>
          <w:b/>
          <w:bCs/>
          <w:kern w:val="0"/>
          <w:sz w:val="22"/>
          <w:szCs w:val="22"/>
        </w:rPr>
      </w:pPr>
      <w:r>
        <w:rPr>
          <w:rFonts w:hint="eastAsia" w:ascii="仿宋" w:hAnsi="仿宋" w:eastAsia="仿宋" w:cs="仿宋"/>
          <w:b/>
          <w:bCs/>
          <w:kern w:val="0"/>
          <w:sz w:val="22"/>
          <w:szCs w:val="22"/>
        </w:rPr>
        <w:t>1. 取卡认证</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机器人通过搭建的通信网络进行数据传输，携带ID认证卡进入认证区，ID卡如图2所示，通过数传技术自动将认证卡信息传回“控制中心”进行认证。</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（1）仿真开始前，选手需将机器人放置在起始区内，并在机器人上安装ID认证卡；</w:t>
      </w:r>
    </w:p>
    <w:p>
      <w:pPr>
        <w:spacing w:before="0" w:beforeLines="0" w:after="0" w:afterLines="0"/>
        <w:ind w:firstLine="440"/>
        <w:jc w:val="left"/>
        <w:rPr>
          <w:rFonts w:hint="eastAsia" w:ascii="仿宋" w:hAnsi="仿宋" w:eastAsia="仿宋" w:cs="仿宋"/>
          <w:kern w:val="0"/>
          <w:sz w:val="22"/>
          <w:szCs w:val="22"/>
        </w:rPr>
      </w:pPr>
      <w:r>
        <w:rPr>
          <w:rFonts w:hint="eastAsia" w:ascii="仿宋" w:hAnsi="仿宋" w:eastAsia="仿宋" w:cs="仿宋"/>
          <w:kern w:val="0"/>
          <w:sz w:val="22"/>
          <w:szCs w:val="22"/>
        </w:rPr>
        <w:t>（2）机器人出发后携带</w:t>
      </w:r>
      <w:r>
        <w:rPr>
          <w:rFonts w:ascii="仿宋" w:hAnsi="仿宋" w:eastAsia="仿宋" w:cs="仿宋"/>
          <w:kern w:val="0"/>
          <w:sz w:val="22"/>
          <w:szCs w:val="22"/>
        </w:rPr>
        <w:t>ID认证卡进入认证区</w:t>
      </w:r>
      <w:r>
        <w:rPr>
          <w:rFonts w:hint="eastAsia" w:ascii="仿宋" w:hAnsi="仿宋" w:eastAsia="仿宋" w:cs="仿宋"/>
          <w:kern w:val="0"/>
          <w:sz w:val="22"/>
          <w:szCs w:val="22"/>
        </w:rPr>
        <w:t>，停留1秒后即为认证成功，如图3所示，获得20分。</w:t>
      </w:r>
    </w:p>
    <w:p>
      <w:pPr>
        <w:spacing w:before="0" w:beforeLines="0" w:after="0" w:afterLines="0"/>
        <w:ind w:firstLine="440"/>
        <w:jc w:val="left"/>
        <w:rPr>
          <w:rFonts w:hint="eastAsia" w:ascii="仿宋" w:hAnsi="仿宋" w:eastAsia="仿宋" w:cs="仿宋"/>
          <w:kern w:val="0"/>
          <w:sz w:val="22"/>
          <w:szCs w:val="22"/>
        </w:rPr>
      </w:pPr>
      <w:r>
        <w:rPr>
          <w:rFonts w:ascii="仿宋" w:hAnsi="仿宋" w:eastAsia="仿宋" w:cs="仿宋"/>
          <w:kern w:val="0"/>
          <w:sz w:val="22"/>
          <w:szCs w:val="22"/>
        </w:rPr>
        <w:drawing>
          <wp:anchor distT="0" distB="0" distL="114300" distR="114300" simplePos="0" relativeHeight="251665408" behindDoc="0" locked="0" layoutInCell="1" allowOverlap="1">
            <wp:simplePos x="0" y="0"/>
            <wp:positionH relativeFrom="column">
              <wp:posOffset>2867025</wp:posOffset>
            </wp:positionH>
            <wp:positionV relativeFrom="paragraph">
              <wp:posOffset>64135</wp:posOffset>
            </wp:positionV>
            <wp:extent cx="2406650" cy="2152650"/>
            <wp:effectExtent l="0" t="0" r="0" b="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6650" cy="2152650"/>
                    </a:xfrm>
                    <a:prstGeom prst="rect">
                      <a:avLst/>
                    </a:prstGeom>
                    <a:noFill/>
                    <a:ln>
                      <a:noFill/>
                    </a:ln>
                  </pic:spPr>
                </pic:pic>
              </a:graphicData>
            </a:graphic>
          </wp:anchor>
        </w:drawing>
      </w:r>
      <w:r>
        <w:rPr>
          <w:rFonts w:ascii="仿宋" w:hAnsi="仿宋" w:eastAsia="仿宋" w:cs="仿宋"/>
          <w:kern w:val="0"/>
          <w:sz w:val="22"/>
          <w:szCs w:val="22"/>
        </w:rPr>
        <w:drawing>
          <wp:anchor distT="0" distB="0" distL="114300" distR="114300" simplePos="0" relativeHeight="251664384" behindDoc="0" locked="0" layoutInCell="1" allowOverlap="1">
            <wp:simplePos x="0" y="0"/>
            <wp:positionH relativeFrom="column">
              <wp:posOffset>343535</wp:posOffset>
            </wp:positionH>
            <wp:positionV relativeFrom="paragraph">
              <wp:posOffset>48260</wp:posOffset>
            </wp:positionV>
            <wp:extent cx="2186305" cy="2159635"/>
            <wp:effectExtent l="0" t="0" r="4445" b="0"/>
            <wp:wrapTopAndBottom/>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4">
                      <a:extLst>
                        <a:ext uri="{28A0092B-C50C-407E-A947-70E740481C1C}">
                          <a14:useLocalDpi xmlns:a14="http://schemas.microsoft.com/office/drawing/2010/main" val="0"/>
                        </a:ext>
                      </a:extLst>
                    </a:blip>
                    <a:srcRect l="4781" t="3764" r="4370" b="4380"/>
                    <a:stretch>
                      <a:fillRect/>
                    </a:stretch>
                  </pic:blipFill>
                  <pic:spPr>
                    <a:xfrm>
                      <a:off x="0" y="0"/>
                      <a:ext cx="2186305" cy="2159635"/>
                    </a:xfrm>
                    <a:prstGeom prst="rect">
                      <a:avLst/>
                    </a:prstGeom>
                    <a:ln>
                      <a:noFill/>
                    </a:ln>
                  </pic:spPr>
                </pic:pic>
              </a:graphicData>
            </a:graphic>
          </wp:anchor>
        </w:drawing>
      </w:r>
    </w:p>
    <w:p>
      <w:pPr>
        <w:spacing w:before="0" w:beforeLines="0" w:after="0" w:afterLines="0"/>
        <w:ind w:firstLine="1760" w:firstLineChars="800"/>
        <w:jc w:val="left"/>
        <w:rPr>
          <w:rFonts w:ascii="仿宋" w:hAnsi="仿宋" w:eastAsia="仿宋" w:cs="仿宋"/>
          <w:kern w:val="0"/>
          <w:sz w:val="22"/>
          <w:szCs w:val="22"/>
        </w:rPr>
      </w:pPr>
      <w:r>
        <w:rPr>
          <w:rFonts w:hint="eastAsia" w:ascii="仿宋" w:hAnsi="仿宋" w:eastAsia="仿宋" w:cs="仿宋"/>
          <w:kern w:val="0"/>
          <w:sz w:val="22"/>
          <w:szCs w:val="22"/>
        </w:rPr>
        <w:t xml:space="preserve">图2 ID认证卡       </w:t>
      </w:r>
      <w:r>
        <w:rPr>
          <w:rFonts w:ascii="仿宋" w:hAnsi="仿宋" w:eastAsia="仿宋" w:cs="仿宋"/>
          <w:kern w:val="0"/>
          <w:sz w:val="22"/>
          <w:szCs w:val="22"/>
        </w:rPr>
        <w:t xml:space="preserve">  </w:t>
      </w:r>
      <w:r>
        <w:rPr>
          <w:rFonts w:hint="eastAsia" w:ascii="仿宋" w:hAnsi="仿宋" w:eastAsia="仿宋" w:cs="仿宋"/>
          <w:kern w:val="0"/>
          <w:sz w:val="22"/>
          <w:szCs w:val="22"/>
        </w:rPr>
        <w:t xml:space="preserve">   图3 机器人携机器人ID卡进入认证区</w:t>
      </w:r>
    </w:p>
    <w:p>
      <w:pPr>
        <w:spacing w:before="0" w:beforeLines="0" w:after="0" w:afterLines="0"/>
        <w:ind w:firstLine="442"/>
        <w:jc w:val="left"/>
        <w:rPr>
          <w:rFonts w:ascii="仿宋" w:hAnsi="仿宋" w:eastAsia="仿宋" w:cs="仿宋"/>
          <w:b/>
          <w:bCs/>
          <w:kern w:val="0"/>
          <w:sz w:val="22"/>
          <w:szCs w:val="22"/>
        </w:rPr>
      </w:pPr>
      <w:r>
        <w:rPr>
          <w:rFonts w:hint="eastAsia" w:ascii="仿宋" w:hAnsi="仿宋" w:eastAsia="仿宋" w:cs="仿宋"/>
          <w:b/>
          <w:bCs/>
          <w:kern w:val="0"/>
          <w:sz w:val="22"/>
          <w:szCs w:val="22"/>
        </w:rPr>
        <w:t>2. 漫步环形山</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月球表面有很多环形山，为保证机器人在上下坡时不侧翻，需通过平衡板装置，检测机器人结构的稳定性，为以后的月球探索打下坚实基础。</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（1）平衡板板面两端为检录区域；</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（2）机器人需要在上坡检录区停留</w:t>
      </w:r>
      <w:r>
        <w:rPr>
          <w:rFonts w:ascii="仿宋" w:hAnsi="仿宋" w:eastAsia="仿宋" w:cs="仿宋"/>
          <w:kern w:val="0"/>
          <w:sz w:val="22"/>
          <w:szCs w:val="22"/>
        </w:rPr>
        <w:t>3秒钟</w:t>
      </w:r>
      <w:r>
        <w:rPr>
          <w:rFonts w:hint="eastAsia" w:ascii="仿宋" w:hAnsi="仿宋" w:eastAsia="仿宋" w:cs="仿宋"/>
          <w:kern w:val="0"/>
          <w:sz w:val="22"/>
          <w:szCs w:val="22"/>
        </w:rPr>
        <w:t>，如图4所示；</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（3）机器人需要通过平衡板移动到下坡检录区并停留</w:t>
      </w:r>
      <w:r>
        <w:rPr>
          <w:rFonts w:ascii="仿宋" w:hAnsi="仿宋" w:eastAsia="仿宋" w:cs="仿宋"/>
          <w:kern w:val="0"/>
          <w:sz w:val="22"/>
          <w:szCs w:val="22"/>
        </w:rPr>
        <w:t>3秒钟</w:t>
      </w:r>
      <w:r>
        <w:rPr>
          <w:rFonts w:hint="eastAsia" w:ascii="仿宋" w:hAnsi="仿宋" w:eastAsia="仿宋" w:cs="仿宋"/>
          <w:kern w:val="0"/>
          <w:sz w:val="22"/>
          <w:szCs w:val="22"/>
        </w:rPr>
        <w:t>，如图5所示；</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（4）完成全部检验任务获得30分。</w:t>
      </w:r>
    </w:p>
    <w:p>
      <w:pPr>
        <w:spacing w:before="0" w:beforeLines="0" w:after="0" w:afterLines="0"/>
        <w:ind w:firstLine="1680" w:firstLineChars="700"/>
        <w:jc w:val="left"/>
        <w:rPr>
          <w:rFonts w:ascii="仿宋" w:hAnsi="仿宋" w:eastAsia="仿宋" w:cs="仿宋"/>
          <w:kern w:val="0"/>
          <w:sz w:val="22"/>
          <w:szCs w:val="22"/>
        </w:rPr>
      </w:pPr>
      <w:r>
        <w:drawing>
          <wp:anchor distT="0" distB="0" distL="114300" distR="114300" simplePos="0" relativeHeight="251666432" behindDoc="0" locked="0" layoutInCell="1" allowOverlap="1">
            <wp:simplePos x="0" y="0"/>
            <wp:positionH relativeFrom="margin">
              <wp:posOffset>2773680</wp:posOffset>
            </wp:positionH>
            <wp:positionV relativeFrom="paragraph">
              <wp:posOffset>0</wp:posOffset>
            </wp:positionV>
            <wp:extent cx="2383155" cy="1644650"/>
            <wp:effectExtent l="0" t="0" r="0" b="0"/>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3155" cy="1644650"/>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165735</wp:posOffset>
            </wp:positionH>
            <wp:positionV relativeFrom="paragraph">
              <wp:posOffset>0</wp:posOffset>
            </wp:positionV>
            <wp:extent cx="2519680" cy="1617980"/>
            <wp:effectExtent l="0" t="0" r="0" b="1270"/>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19680" cy="1617980"/>
                    </a:xfrm>
                    <a:prstGeom prst="rect">
                      <a:avLst/>
                    </a:prstGeom>
                    <a:noFill/>
                    <a:ln>
                      <a:noFill/>
                    </a:ln>
                  </pic:spPr>
                </pic:pic>
              </a:graphicData>
            </a:graphic>
          </wp:anchor>
        </w:drawing>
      </w:r>
      <w:r>
        <w:rPr>
          <w:rFonts w:hint="eastAsia" w:ascii="仿宋" w:hAnsi="仿宋" w:eastAsia="仿宋" w:cs="仿宋"/>
          <w:kern w:val="0"/>
          <w:sz w:val="22"/>
          <w:szCs w:val="22"/>
        </w:rPr>
        <w:t>图4 机器人上坡                     图5 机器人下坡</w:t>
      </w:r>
    </w:p>
    <w:p>
      <w:pPr>
        <w:spacing w:before="0" w:beforeLines="0" w:after="0" w:afterLines="0"/>
        <w:ind w:firstLine="442"/>
        <w:jc w:val="left"/>
        <w:rPr>
          <w:rFonts w:ascii="仿宋" w:hAnsi="仿宋" w:eastAsia="仿宋" w:cs="仿宋"/>
          <w:b/>
          <w:bCs/>
          <w:kern w:val="0"/>
          <w:sz w:val="22"/>
          <w:szCs w:val="22"/>
        </w:rPr>
      </w:pPr>
      <w:bookmarkStart w:id="5" w:name="_Toc124369925"/>
      <w:r>
        <w:rPr>
          <w:rFonts w:ascii="仿宋" w:hAnsi="仿宋" w:eastAsia="仿宋" w:cs="仿宋"/>
          <w:b/>
          <w:bCs/>
          <w:kern w:val="0"/>
          <w:sz w:val="22"/>
          <w:szCs w:val="22"/>
        </w:rPr>
        <w:t>3</w:t>
      </w:r>
      <w:r>
        <w:rPr>
          <w:rFonts w:hint="eastAsia" w:ascii="仿宋" w:hAnsi="仿宋" w:eastAsia="仿宋" w:cs="仿宋"/>
          <w:b/>
          <w:bCs/>
          <w:kern w:val="0"/>
          <w:sz w:val="22"/>
          <w:szCs w:val="22"/>
        </w:rPr>
        <w:t>. 激活对接舱</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基地的边缘有一个物资对接舱，当通过激活反馈确认无误后，可以打开舱门取出物资。</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（1）在对接舱前方有开启面板，如图</w:t>
      </w:r>
      <w:r>
        <w:rPr>
          <w:rFonts w:ascii="仿宋" w:hAnsi="仿宋" w:eastAsia="仿宋" w:cs="仿宋"/>
          <w:kern w:val="0"/>
          <w:sz w:val="22"/>
          <w:szCs w:val="22"/>
        </w:rPr>
        <w:t>6</w:t>
      </w:r>
      <w:r>
        <w:rPr>
          <w:rFonts w:hint="eastAsia" w:ascii="仿宋" w:hAnsi="仿宋" w:eastAsia="仿宋" w:cs="仿宋"/>
          <w:kern w:val="0"/>
          <w:sz w:val="22"/>
          <w:szCs w:val="22"/>
        </w:rPr>
        <w:t>所示，通过机器人触碰褐色面板即可打开舱门，如图</w:t>
      </w:r>
      <w:r>
        <w:rPr>
          <w:rFonts w:ascii="仿宋" w:hAnsi="仿宋" w:eastAsia="仿宋" w:cs="仿宋"/>
          <w:kern w:val="0"/>
          <w:sz w:val="22"/>
          <w:szCs w:val="22"/>
        </w:rPr>
        <w:t>7</w:t>
      </w:r>
      <w:r>
        <w:rPr>
          <w:rFonts w:hint="eastAsia" w:ascii="仿宋" w:hAnsi="仿宋" w:eastAsia="仿宋" w:cs="仿宋"/>
          <w:kern w:val="0"/>
          <w:sz w:val="22"/>
          <w:szCs w:val="22"/>
        </w:rPr>
        <w:t>所示。舱内有6个物资箱（3个橙色，3个黄色）并排放置于两侧，如图</w:t>
      </w:r>
      <w:r>
        <w:rPr>
          <w:rFonts w:ascii="仿宋" w:hAnsi="仿宋" w:eastAsia="仿宋" w:cs="仿宋"/>
          <w:kern w:val="0"/>
          <w:sz w:val="22"/>
          <w:szCs w:val="22"/>
        </w:rPr>
        <w:t>8</w:t>
      </w:r>
      <w:r>
        <w:rPr>
          <w:rFonts w:hint="eastAsia" w:ascii="仿宋" w:hAnsi="仿宋" w:eastAsia="仿宋" w:cs="仿宋"/>
          <w:kern w:val="0"/>
          <w:sz w:val="22"/>
          <w:szCs w:val="22"/>
        </w:rPr>
        <w:t>所示。每侧三个物资箱中均会随机出现一个食品物资箱，其余为空物资箱。（单场比赛中，每次进入仿真时食品物资箱出现位置不变）；</w:t>
      </w:r>
    </w:p>
    <w:p>
      <w:pPr>
        <w:spacing w:before="0" w:beforeLines="0" w:after="0" w:afterLines="0"/>
        <w:ind w:firstLine="440"/>
        <w:jc w:val="left"/>
        <w:rPr>
          <w:rFonts w:ascii="仿宋" w:hAnsi="仿宋" w:eastAsia="仿宋" w:cs="仿宋"/>
          <w:kern w:val="0"/>
          <w:sz w:val="22"/>
          <w:szCs w:val="22"/>
        </w:rPr>
      </w:pPr>
      <w:r>
        <w:rPr>
          <w:rFonts w:ascii="仿宋" w:hAnsi="仿宋" w:eastAsia="仿宋" w:cs="仿宋"/>
          <w:kern w:val="0"/>
          <w:sz w:val="22"/>
          <w:szCs w:val="22"/>
        </w:rPr>
        <mc:AlternateContent>
          <mc:Choice Requires="wps">
            <w:drawing>
              <wp:anchor distT="0" distB="0" distL="114300" distR="114300" simplePos="0" relativeHeight="251684864" behindDoc="0" locked="0" layoutInCell="1" allowOverlap="1">
                <wp:simplePos x="0" y="0"/>
                <wp:positionH relativeFrom="column">
                  <wp:posOffset>1829435</wp:posOffset>
                </wp:positionH>
                <wp:positionV relativeFrom="paragraph">
                  <wp:posOffset>1330960</wp:posOffset>
                </wp:positionV>
                <wp:extent cx="616585" cy="200660"/>
                <wp:effectExtent l="0" t="19050" r="12065" b="27940"/>
                <wp:wrapNone/>
                <wp:docPr id="25" name="左箭头 25"/>
                <wp:cNvGraphicFramePr/>
                <a:graphic xmlns:a="http://schemas.openxmlformats.org/drawingml/2006/main">
                  <a:graphicData uri="http://schemas.microsoft.com/office/word/2010/wordprocessingShape">
                    <wps:wsp>
                      <wps:cNvSpPr/>
                      <wps:spPr>
                        <a:xfrm rot="720000">
                          <a:off x="0" y="0"/>
                          <a:ext cx="616585" cy="200660"/>
                        </a:xfrm>
                        <a:prstGeom prst="leftArrow">
                          <a:avLst>
                            <a:gd name="adj1" fmla="val 50000"/>
                            <a:gd name="adj2" fmla="val 146225"/>
                          </a:avLst>
                        </a:prstGeom>
                        <a:solidFill>
                          <a:srgbClr val="FF00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144.05pt;margin-top:104.8pt;height:15.8pt;width:48.55pt;rotation:786432f;z-index:251684864;v-text-anchor:middle;mso-width-relative:page;mso-height-relative:page;" fillcolor="#FF0000" filled="t" stroked="f" coordsize="21600,21600" o:gfxdata="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WyGtqdkAAAALAQAADwAAAAAAAAABACAAAAAiAAAAZHJzL2Rvd25yZXYueG1sUEsBAhQAFAAA&#10;AAgAh07iQCgyXw2ZAgAAMwUAAA4AAAAAAAAAAQAgAAAAKAEAAGRycy9lMm9Eb2MueG1sUEsFBgAA&#10;AAAGAAYAWQEAADMGAAAAAA==&#10;" adj="10278,5400">
                <v:fill on="t" focussize="0,0"/>
                <v:stroke on="f" weight="1pt" miterlimit="8" joinstyle="miter"/>
                <v:imagedata o:title=""/>
                <o:lock v:ext="edit" aspectratio="f"/>
              </v:shape>
            </w:pict>
          </mc:Fallback>
        </mc:AlternateContent>
      </w:r>
      <w:r>
        <w:rPr>
          <w:rFonts w:ascii="仿宋" w:hAnsi="仿宋" w:eastAsia="仿宋" w:cs="仿宋"/>
          <w:kern w:val="0"/>
          <w:sz w:val="22"/>
          <w:szCs w:val="22"/>
        </w:rPr>
        <w:drawing>
          <wp:anchor distT="0" distB="0" distL="114300" distR="114300" simplePos="0" relativeHeight="251669504" behindDoc="0" locked="0" layoutInCell="1" allowOverlap="1">
            <wp:simplePos x="0" y="0"/>
            <wp:positionH relativeFrom="column">
              <wp:posOffset>2959735</wp:posOffset>
            </wp:positionH>
            <wp:positionV relativeFrom="paragraph">
              <wp:posOffset>631825</wp:posOffset>
            </wp:positionV>
            <wp:extent cx="2576195" cy="1541780"/>
            <wp:effectExtent l="0" t="0" r="0" b="1270"/>
            <wp:wrapTopAndBottom/>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6195" cy="1541780"/>
                    </a:xfrm>
                    <a:prstGeom prst="rect">
                      <a:avLst/>
                    </a:prstGeom>
                    <a:noFill/>
                    <a:ln>
                      <a:noFill/>
                    </a:ln>
                  </pic:spPr>
                </pic:pic>
              </a:graphicData>
            </a:graphic>
          </wp:anchor>
        </w:drawing>
      </w:r>
      <w:r>
        <w:rPr>
          <w:rFonts w:ascii="仿宋" w:hAnsi="仿宋" w:eastAsia="仿宋" w:cs="仿宋"/>
          <w:kern w:val="0"/>
          <w:sz w:val="22"/>
          <w:szCs w:val="22"/>
        </w:rPr>
        <w:drawing>
          <wp:anchor distT="0" distB="0" distL="114300" distR="114300" simplePos="0" relativeHeight="251668480" behindDoc="0" locked="0" layoutInCell="1" allowOverlap="1">
            <wp:simplePos x="0" y="0"/>
            <wp:positionH relativeFrom="column">
              <wp:posOffset>216535</wp:posOffset>
            </wp:positionH>
            <wp:positionV relativeFrom="paragraph">
              <wp:posOffset>631825</wp:posOffset>
            </wp:positionV>
            <wp:extent cx="2619375" cy="1528445"/>
            <wp:effectExtent l="0" t="0" r="9525" b="0"/>
            <wp:wrapTopAndBottom/>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9375" cy="1528445"/>
                    </a:xfrm>
                    <a:prstGeom prst="rect">
                      <a:avLst/>
                    </a:prstGeom>
                    <a:noFill/>
                    <a:ln>
                      <a:noFill/>
                    </a:ln>
                  </pic:spPr>
                </pic:pic>
              </a:graphicData>
            </a:graphic>
          </wp:anchor>
        </w:drawing>
      </w:r>
      <w:r>
        <w:rPr>
          <w:rFonts w:hint="eastAsia" w:ascii="仿宋" w:hAnsi="仿宋" w:eastAsia="仿宋" w:cs="仿宋"/>
          <w:kern w:val="0"/>
          <w:sz w:val="22"/>
          <w:szCs w:val="22"/>
        </w:rPr>
        <w:t>（2）机器人获取食品物资箱，并运送至月球基地的食品储藏区，如图</w:t>
      </w:r>
      <w:r>
        <w:rPr>
          <w:rFonts w:ascii="仿宋" w:hAnsi="仿宋" w:eastAsia="仿宋" w:cs="仿宋"/>
          <w:kern w:val="0"/>
          <w:sz w:val="22"/>
          <w:szCs w:val="22"/>
        </w:rPr>
        <w:t>9</w:t>
      </w:r>
      <w:r>
        <w:rPr>
          <w:rFonts w:hint="eastAsia" w:ascii="仿宋" w:hAnsi="仿宋" w:eastAsia="仿宋" w:cs="仿宋"/>
          <w:kern w:val="0"/>
          <w:sz w:val="22"/>
          <w:szCs w:val="22"/>
        </w:rPr>
        <w:t>所示，成功运送物资箱获得30分/个，如图1</w:t>
      </w:r>
      <w:r>
        <w:rPr>
          <w:rFonts w:ascii="仿宋" w:hAnsi="仿宋" w:eastAsia="仿宋" w:cs="仿宋"/>
          <w:kern w:val="0"/>
          <w:sz w:val="22"/>
          <w:szCs w:val="22"/>
        </w:rPr>
        <w:t>0</w:t>
      </w:r>
      <w:r>
        <w:rPr>
          <w:rFonts w:hint="eastAsia" w:ascii="仿宋" w:hAnsi="仿宋" w:eastAsia="仿宋" w:cs="仿宋"/>
          <w:kern w:val="0"/>
          <w:sz w:val="22"/>
          <w:szCs w:val="22"/>
        </w:rPr>
        <w:t>所示。</w:t>
      </w:r>
    </w:p>
    <w:p>
      <w:pPr>
        <w:spacing w:before="0" w:beforeLines="0" w:after="0" w:afterLines="0"/>
        <w:ind w:firstLine="1920" w:firstLineChars="800"/>
        <w:jc w:val="left"/>
        <w:rPr>
          <w:rFonts w:ascii="仿宋" w:hAnsi="仿宋" w:eastAsia="仿宋" w:cs="仿宋"/>
          <w:kern w:val="0"/>
          <w:sz w:val="22"/>
          <w:szCs w:val="22"/>
        </w:rPr>
      </w:pPr>
      <w:r>
        <w:drawing>
          <wp:anchor distT="0" distB="0" distL="0" distR="0" simplePos="0" relativeHeight="251661312" behindDoc="0" locked="0" layoutInCell="1" allowOverlap="1">
            <wp:simplePos x="0" y="0"/>
            <wp:positionH relativeFrom="column">
              <wp:posOffset>3411220</wp:posOffset>
            </wp:positionH>
            <wp:positionV relativeFrom="paragraph">
              <wp:posOffset>1983105</wp:posOffset>
            </wp:positionV>
            <wp:extent cx="1032510" cy="971550"/>
            <wp:effectExtent l="0" t="0" r="0" b="0"/>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9"/>
                    <a:stretch>
                      <a:fillRect/>
                    </a:stretch>
                  </pic:blipFill>
                  <pic:spPr>
                    <a:xfrm>
                      <a:off x="0" y="0"/>
                      <a:ext cx="1032510" cy="971550"/>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4493895</wp:posOffset>
            </wp:positionH>
            <wp:positionV relativeFrom="paragraph">
              <wp:posOffset>1983105</wp:posOffset>
            </wp:positionV>
            <wp:extent cx="994410" cy="97155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994410" cy="97155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1524000</wp:posOffset>
            </wp:positionH>
            <wp:positionV relativeFrom="paragraph">
              <wp:posOffset>1983105</wp:posOffset>
            </wp:positionV>
            <wp:extent cx="1062355" cy="971550"/>
            <wp:effectExtent l="0" t="0" r="4445" b="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1062355" cy="97155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338455</wp:posOffset>
            </wp:positionH>
            <wp:positionV relativeFrom="paragraph">
              <wp:posOffset>1983105</wp:posOffset>
            </wp:positionV>
            <wp:extent cx="1090930" cy="9715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090930" cy="971550"/>
                    </a:xfrm>
                    <a:prstGeom prst="rect">
                      <a:avLst/>
                    </a:prstGeom>
                    <a:noFill/>
                    <a:ln>
                      <a:noFill/>
                    </a:ln>
                  </pic:spPr>
                </pic:pic>
              </a:graphicData>
            </a:graphic>
          </wp:anchor>
        </w:drawing>
      </w:r>
      <w:r>
        <w:rPr>
          <w:rFonts w:hint="eastAsia" w:ascii="仿宋" w:hAnsi="仿宋" w:eastAsia="仿宋" w:cs="仿宋"/>
          <w:kern w:val="0"/>
          <w:sz w:val="22"/>
          <w:szCs w:val="22"/>
        </w:rPr>
        <w:t>图</w:t>
      </w:r>
      <w:r>
        <w:rPr>
          <w:rFonts w:ascii="仿宋" w:hAnsi="仿宋" w:eastAsia="仿宋" w:cs="仿宋"/>
          <w:kern w:val="0"/>
          <w:sz w:val="22"/>
          <w:szCs w:val="22"/>
        </w:rPr>
        <w:t>6</w:t>
      </w:r>
      <w:r>
        <w:rPr>
          <w:rFonts w:hint="eastAsia" w:ascii="仿宋" w:hAnsi="仿宋" w:eastAsia="仿宋" w:cs="仿宋"/>
          <w:kern w:val="0"/>
          <w:sz w:val="22"/>
          <w:szCs w:val="22"/>
        </w:rPr>
        <w:t xml:space="preserve"> 开启面板              </w:t>
      </w:r>
      <w:r>
        <w:rPr>
          <w:rFonts w:ascii="仿宋" w:hAnsi="仿宋" w:eastAsia="仿宋" w:cs="仿宋"/>
          <w:kern w:val="0"/>
          <w:sz w:val="22"/>
          <w:szCs w:val="22"/>
        </w:rPr>
        <w:t xml:space="preserve">   </w:t>
      </w:r>
      <w:r>
        <w:rPr>
          <w:rFonts w:hint="eastAsia" w:ascii="仿宋" w:hAnsi="仿宋" w:eastAsia="仿宋" w:cs="仿宋"/>
          <w:kern w:val="0"/>
          <w:sz w:val="22"/>
          <w:szCs w:val="22"/>
        </w:rPr>
        <w:t xml:space="preserve">       图</w:t>
      </w:r>
      <w:r>
        <w:rPr>
          <w:rFonts w:ascii="仿宋" w:hAnsi="仿宋" w:eastAsia="仿宋" w:cs="仿宋"/>
          <w:kern w:val="0"/>
          <w:sz w:val="22"/>
          <w:szCs w:val="22"/>
        </w:rPr>
        <w:t>7</w:t>
      </w:r>
      <w:r>
        <w:rPr>
          <w:rFonts w:hint="eastAsia" w:ascii="仿宋" w:hAnsi="仿宋" w:eastAsia="仿宋" w:cs="仿宋"/>
          <w:kern w:val="0"/>
          <w:sz w:val="22"/>
          <w:szCs w:val="22"/>
        </w:rPr>
        <w:t xml:space="preserve"> 舱门打开</w:t>
      </w:r>
    </w:p>
    <w:p>
      <w:pPr>
        <w:spacing w:before="0" w:beforeLines="0" w:after="0" w:afterLines="0"/>
        <w:ind w:firstLine="440"/>
        <w:jc w:val="center"/>
        <w:rPr>
          <w:rFonts w:ascii="仿宋" w:hAnsi="仿宋" w:eastAsia="仿宋" w:cs="仿宋"/>
          <w:kern w:val="0"/>
          <w:sz w:val="22"/>
          <w:szCs w:val="22"/>
        </w:rPr>
      </w:pPr>
      <w:r>
        <w:rPr>
          <w:rFonts w:hint="eastAsia" w:ascii="仿宋" w:hAnsi="仿宋" w:eastAsia="仿宋" w:cs="仿宋"/>
          <w:kern w:val="0"/>
          <w:sz w:val="22"/>
          <w:szCs w:val="22"/>
        </w:rPr>
        <w:t xml:space="preserve">（a）食品物资箱          </w:t>
      </w:r>
      <w:r>
        <w:rPr>
          <w:rFonts w:ascii="仿宋" w:hAnsi="仿宋" w:eastAsia="仿宋" w:cs="仿宋"/>
          <w:kern w:val="0"/>
          <w:sz w:val="22"/>
          <w:szCs w:val="22"/>
        </w:rPr>
        <w:t xml:space="preserve">   </w:t>
      </w:r>
      <w:r>
        <w:rPr>
          <w:rFonts w:hint="eastAsia" w:ascii="仿宋" w:hAnsi="仿宋" w:eastAsia="仿宋" w:cs="仿宋"/>
          <w:kern w:val="0"/>
          <w:sz w:val="22"/>
          <w:szCs w:val="22"/>
        </w:rPr>
        <w:t xml:space="preserve">  </w:t>
      </w:r>
      <w:r>
        <w:rPr>
          <w:rFonts w:ascii="仿宋" w:hAnsi="仿宋" w:eastAsia="仿宋" w:cs="仿宋"/>
          <w:kern w:val="0"/>
          <w:sz w:val="22"/>
          <w:szCs w:val="22"/>
        </w:rPr>
        <w:t xml:space="preserve">  </w:t>
      </w:r>
      <w:r>
        <w:rPr>
          <w:rFonts w:hint="eastAsia" w:ascii="仿宋" w:hAnsi="仿宋" w:eastAsia="仿宋" w:cs="仿宋"/>
          <w:kern w:val="0"/>
          <w:sz w:val="22"/>
          <w:szCs w:val="22"/>
        </w:rPr>
        <w:t xml:space="preserve">      (b)空物资箱</w:t>
      </w:r>
    </w:p>
    <w:p>
      <w:pPr>
        <w:spacing w:before="0" w:beforeLines="0" w:after="0" w:afterLines="0"/>
        <w:ind w:firstLine="440"/>
        <w:jc w:val="center"/>
        <w:rPr>
          <w:rFonts w:ascii="仿宋" w:hAnsi="仿宋" w:eastAsia="仿宋" w:cs="仿宋"/>
          <w:kern w:val="0"/>
          <w:sz w:val="22"/>
          <w:szCs w:val="22"/>
        </w:rPr>
      </w:pPr>
      <w:r>
        <w:rPr>
          <w:rFonts w:hint="eastAsia" w:ascii="仿宋" w:hAnsi="仿宋" w:eastAsia="仿宋" w:cs="仿宋"/>
          <w:kern w:val="0"/>
          <w:sz w:val="22"/>
          <w:szCs w:val="22"/>
        </w:rPr>
        <w:t>图</w:t>
      </w:r>
      <w:r>
        <w:rPr>
          <w:rFonts w:ascii="仿宋" w:hAnsi="仿宋" w:eastAsia="仿宋" w:cs="仿宋"/>
          <w:kern w:val="0"/>
          <w:sz w:val="22"/>
          <w:szCs w:val="22"/>
        </w:rPr>
        <w:t>8</w:t>
      </w:r>
      <w:r>
        <w:rPr>
          <w:rFonts w:hint="eastAsia" w:ascii="仿宋" w:hAnsi="仿宋" w:eastAsia="仿宋" w:cs="仿宋"/>
          <w:kern w:val="0"/>
          <w:sz w:val="22"/>
          <w:szCs w:val="22"/>
        </w:rPr>
        <w:t xml:space="preserve"> 物资箱种类</w:t>
      </w:r>
    </w:p>
    <w:p>
      <w:pPr>
        <w:spacing w:before="0" w:beforeLines="0" w:after="0" w:afterLines="0"/>
        <w:ind w:firstLine="0" w:firstLineChars="0"/>
        <w:jc w:val="left"/>
        <w:rPr>
          <w:rFonts w:ascii="仿宋" w:hAnsi="仿宋" w:eastAsia="仿宋" w:cs="仿宋"/>
          <w:kern w:val="0"/>
          <w:sz w:val="22"/>
          <w:szCs w:val="22"/>
        </w:rPr>
      </w:pPr>
    </w:p>
    <w:p>
      <w:pPr>
        <w:spacing w:before="0" w:beforeLines="0" w:after="0" w:afterLines="0"/>
        <w:ind w:firstLine="1440" w:firstLineChars="600"/>
        <w:jc w:val="left"/>
        <w:rPr>
          <w:rFonts w:ascii="仿宋" w:hAnsi="仿宋" w:eastAsia="仿宋" w:cs="仿宋"/>
          <w:kern w:val="0"/>
          <w:sz w:val="22"/>
          <w:szCs w:val="22"/>
        </w:rPr>
      </w:pPr>
      <w:r>
        <w:drawing>
          <wp:anchor distT="0" distB="0" distL="114300" distR="114300" simplePos="0" relativeHeight="251670528" behindDoc="0" locked="0" layoutInCell="1" allowOverlap="1">
            <wp:simplePos x="0" y="0"/>
            <wp:positionH relativeFrom="column">
              <wp:posOffset>2506980</wp:posOffset>
            </wp:positionH>
            <wp:positionV relativeFrom="paragraph">
              <wp:posOffset>109220</wp:posOffset>
            </wp:positionV>
            <wp:extent cx="2772410" cy="1177925"/>
            <wp:effectExtent l="0" t="0" r="8890" b="3175"/>
            <wp:wrapTopAndBottom/>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2410" cy="1177925"/>
                    </a:xfrm>
                    <a:prstGeom prst="rect">
                      <a:avLst/>
                    </a:prstGeom>
                    <a:noFill/>
                    <a:ln>
                      <a:noFill/>
                    </a:ln>
                  </pic:spPr>
                </pic:pic>
              </a:graphicData>
            </a:graphic>
          </wp:anchor>
        </w:drawing>
      </w:r>
      <w:r>
        <w:drawing>
          <wp:anchor distT="0" distB="0" distL="114300" distR="114300" simplePos="0" relativeHeight="251671552" behindDoc="0" locked="0" layoutInCell="1" allowOverlap="1">
            <wp:simplePos x="0" y="0"/>
            <wp:positionH relativeFrom="margin">
              <wp:align>left</wp:align>
            </wp:positionH>
            <wp:positionV relativeFrom="paragraph">
              <wp:posOffset>120650</wp:posOffset>
            </wp:positionV>
            <wp:extent cx="2436495" cy="1166495"/>
            <wp:effectExtent l="0" t="0" r="1905" b="0"/>
            <wp:wrapTopAndBottom/>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6495" cy="1166495"/>
                    </a:xfrm>
                    <a:prstGeom prst="rect">
                      <a:avLst/>
                    </a:prstGeom>
                    <a:noFill/>
                    <a:ln>
                      <a:noFill/>
                    </a:ln>
                  </pic:spPr>
                </pic:pic>
              </a:graphicData>
            </a:graphic>
          </wp:anchor>
        </w:drawing>
      </w:r>
      <w:r>
        <w:rPr>
          <w:rFonts w:hint="eastAsia" w:ascii="仿宋" w:hAnsi="仿宋" w:eastAsia="仿宋" w:cs="仿宋"/>
          <w:kern w:val="0"/>
          <w:sz w:val="22"/>
          <w:szCs w:val="22"/>
        </w:rPr>
        <w:t>图</w:t>
      </w:r>
      <w:r>
        <w:rPr>
          <w:rFonts w:ascii="仿宋" w:hAnsi="仿宋" w:eastAsia="仿宋" w:cs="仿宋"/>
          <w:kern w:val="0"/>
          <w:sz w:val="22"/>
          <w:szCs w:val="22"/>
        </w:rPr>
        <w:t>9</w:t>
      </w:r>
      <w:r>
        <w:rPr>
          <w:rFonts w:hint="eastAsia" w:ascii="仿宋" w:hAnsi="仿宋" w:eastAsia="仿宋" w:cs="仿宋"/>
          <w:kern w:val="0"/>
          <w:sz w:val="22"/>
          <w:szCs w:val="22"/>
        </w:rPr>
        <w:t xml:space="preserve"> 食品储藏区        </w:t>
      </w:r>
      <w:r>
        <w:rPr>
          <w:rFonts w:ascii="仿宋" w:hAnsi="仿宋" w:eastAsia="仿宋" w:cs="仿宋"/>
          <w:kern w:val="0"/>
          <w:sz w:val="22"/>
          <w:szCs w:val="22"/>
        </w:rPr>
        <w:t xml:space="preserve">  </w:t>
      </w:r>
      <w:r>
        <w:rPr>
          <w:rFonts w:hint="eastAsia" w:ascii="仿宋" w:hAnsi="仿宋" w:eastAsia="仿宋" w:cs="仿宋"/>
          <w:kern w:val="0"/>
          <w:sz w:val="22"/>
          <w:szCs w:val="22"/>
        </w:rPr>
        <w:t xml:space="preserve">        图1</w:t>
      </w:r>
      <w:r>
        <w:rPr>
          <w:rFonts w:ascii="仿宋" w:hAnsi="仿宋" w:eastAsia="仿宋" w:cs="仿宋"/>
          <w:kern w:val="0"/>
          <w:sz w:val="22"/>
          <w:szCs w:val="22"/>
        </w:rPr>
        <w:t>0</w:t>
      </w:r>
      <w:r>
        <w:rPr>
          <w:rFonts w:hint="eastAsia" w:ascii="仿宋" w:hAnsi="仿宋" w:eastAsia="仿宋" w:cs="仿宋"/>
          <w:kern w:val="0"/>
          <w:sz w:val="22"/>
          <w:szCs w:val="22"/>
        </w:rPr>
        <w:t xml:space="preserve"> 食物放置到储藏区</w:t>
      </w:r>
    </w:p>
    <w:p>
      <w:pPr>
        <w:spacing w:before="0" w:beforeLines="0" w:after="0" w:afterLines="0"/>
        <w:ind w:firstLine="442"/>
        <w:jc w:val="left"/>
        <w:rPr>
          <w:rFonts w:ascii="仿宋" w:hAnsi="仿宋" w:eastAsia="仿宋" w:cs="仿宋"/>
          <w:b/>
          <w:bCs/>
          <w:kern w:val="0"/>
          <w:sz w:val="22"/>
          <w:szCs w:val="22"/>
        </w:rPr>
      </w:pPr>
      <w:r>
        <w:rPr>
          <w:rFonts w:ascii="仿宋" w:hAnsi="仿宋" w:eastAsia="仿宋" w:cs="仿宋"/>
          <w:b/>
          <w:bCs/>
          <w:kern w:val="0"/>
          <w:sz w:val="22"/>
          <w:szCs w:val="22"/>
        </w:rPr>
        <w:t>4</w:t>
      </w:r>
      <w:r>
        <w:rPr>
          <w:rFonts w:hint="eastAsia" w:ascii="仿宋" w:hAnsi="仿宋" w:eastAsia="仿宋" w:cs="仿宋"/>
          <w:b/>
          <w:bCs/>
          <w:kern w:val="0"/>
          <w:sz w:val="22"/>
          <w:szCs w:val="22"/>
        </w:rPr>
        <w:t>. 获取零件</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在航天员进入月球基地前，需要引导机器人获取装置物资，完成运输、安装和调试等工作。</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（1）场地中设有“物资提取区”，机器人需要到达该区域找到释放物资的拉杆，如图1</w:t>
      </w:r>
      <w:r>
        <w:rPr>
          <w:rFonts w:ascii="仿宋" w:hAnsi="仿宋" w:eastAsia="仿宋" w:cs="仿宋"/>
          <w:kern w:val="0"/>
          <w:sz w:val="22"/>
          <w:szCs w:val="22"/>
        </w:rPr>
        <w:t>1</w:t>
      </w:r>
      <w:r>
        <w:rPr>
          <w:rFonts w:hint="eastAsia" w:ascii="仿宋" w:hAnsi="仿宋" w:eastAsia="仿宋" w:cs="仿宋"/>
          <w:kern w:val="0"/>
          <w:sz w:val="22"/>
          <w:szCs w:val="22"/>
        </w:rPr>
        <w:t>所示。每向下拉动1次拉杆，“物资提取区”右侧会随机释放1个电池或1个零件；</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（2）机器人从中获取电池及零件两类物资箱，然后携带到指定的位置进行安装。电池安装至电池仓内获得30分，完成后方可激活“补给充能”任务，如图1</w:t>
      </w:r>
      <w:r>
        <w:rPr>
          <w:rFonts w:ascii="仿宋" w:hAnsi="仿宋" w:eastAsia="仿宋" w:cs="仿宋"/>
          <w:kern w:val="0"/>
          <w:sz w:val="22"/>
          <w:szCs w:val="22"/>
        </w:rPr>
        <w:t>2</w:t>
      </w:r>
      <w:r>
        <w:rPr>
          <w:rFonts w:hint="eastAsia" w:ascii="仿宋" w:hAnsi="仿宋" w:eastAsia="仿宋" w:cs="仿宋"/>
          <w:kern w:val="0"/>
          <w:sz w:val="22"/>
          <w:szCs w:val="22"/>
        </w:rPr>
        <w:t>所示；</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（3）零件安装至健身器材中间的圆轴内获得30分，完成后方可激活“健身器测试”任务，如图1</w:t>
      </w:r>
      <w:r>
        <w:rPr>
          <w:rFonts w:ascii="仿宋" w:hAnsi="仿宋" w:eastAsia="仿宋" w:cs="仿宋"/>
          <w:kern w:val="0"/>
          <w:sz w:val="22"/>
          <w:szCs w:val="22"/>
        </w:rPr>
        <w:t>3</w:t>
      </w:r>
      <w:r>
        <w:rPr>
          <w:rFonts w:hint="eastAsia" w:ascii="仿宋" w:hAnsi="仿宋" w:eastAsia="仿宋" w:cs="仿宋"/>
          <w:kern w:val="0"/>
          <w:sz w:val="22"/>
          <w:szCs w:val="22"/>
        </w:rPr>
        <w:t>所示。</w:t>
      </w:r>
    </w:p>
    <w:p>
      <w:pPr>
        <w:spacing w:before="0" w:beforeLines="0" w:after="0" w:afterLines="0"/>
        <w:ind w:firstLine="0" w:firstLineChars="0"/>
        <w:jc w:val="center"/>
        <w:rPr>
          <w:rFonts w:ascii="仿宋" w:hAnsi="仿宋" w:eastAsia="仿宋" w:cs="仿宋"/>
          <w:kern w:val="0"/>
          <w:sz w:val="22"/>
          <w:szCs w:val="22"/>
        </w:rPr>
      </w:pPr>
      <w:r>
        <w:rPr>
          <w:rFonts w:ascii="仿宋" w:hAnsi="仿宋" w:eastAsia="仿宋" w:cs="仿宋"/>
          <w:kern w:val="0"/>
          <w:sz w:val="22"/>
          <w:szCs w:val="22"/>
        </w:rPr>
        <w:drawing>
          <wp:anchor distT="0" distB="0" distL="114300" distR="114300" simplePos="0" relativeHeight="251672576" behindDoc="0" locked="0" layoutInCell="1" allowOverlap="1">
            <wp:simplePos x="0" y="0"/>
            <wp:positionH relativeFrom="margin">
              <wp:posOffset>1400810</wp:posOffset>
            </wp:positionH>
            <wp:positionV relativeFrom="paragraph">
              <wp:posOffset>88265</wp:posOffset>
            </wp:positionV>
            <wp:extent cx="2532380" cy="2270125"/>
            <wp:effectExtent l="0" t="0" r="1270" b="0"/>
            <wp:wrapTopAndBottom/>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2380" cy="2270125"/>
                    </a:xfrm>
                    <a:prstGeom prst="rect">
                      <a:avLst/>
                    </a:prstGeom>
                    <a:noFill/>
                    <a:ln>
                      <a:noFill/>
                    </a:ln>
                  </pic:spPr>
                </pic:pic>
              </a:graphicData>
            </a:graphic>
          </wp:anchor>
        </w:drawing>
      </w:r>
      <w:r>
        <w:rPr>
          <w:rFonts w:hint="eastAsia" w:ascii="仿宋" w:hAnsi="仿宋" w:eastAsia="仿宋" w:cs="仿宋"/>
          <w:kern w:val="0"/>
          <w:sz w:val="22"/>
          <w:szCs w:val="22"/>
        </w:rPr>
        <w:t>图1</w:t>
      </w:r>
      <w:r>
        <w:rPr>
          <w:rFonts w:ascii="仿宋" w:hAnsi="仿宋" w:eastAsia="仿宋" w:cs="仿宋"/>
          <w:kern w:val="0"/>
          <w:sz w:val="22"/>
          <w:szCs w:val="22"/>
        </w:rPr>
        <w:t>1</w:t>
      </w:r>
      <w:r>
        <w:rPr>
          <w:rFonts w:hint="eastAsia" w:ascii="仿宋" w:hAnsi="仿宋" w:eastAsia="仿宋" w:cs="仿宋"/>
          <w:kern w:val="0"/>
          <w:sz w:val="22"/>
          <w:szCs w:val="22"/>
        </w:rPr>
        <w:t xml:space="preserve"> 物资提取区</w:t>
      </w:r>
    </w:p>
    <w:p>
      <w:pPr>
        <w:spacing w:before="0" w:beforeLines="0" w:after="0" w:afterLines="0"/>
        <w:ind w:firstLine="960" w:firstLineChars="400"/>
        <w:rPr>
          <w:rFonts w:ascii="仿宋" w:hAnsi="仿宋" w:eastAsia="仿宋" w:cs="仿宋"/>
          <w:kern w:val="0"/>
          <w:sz w:val="22"/>
          <w:szCs w:val="22"/>
        </w:rPr>
      </w:pPr>
      <w:r>
        <w:drawing>
          <wp:anchor distT="0" distB="0" distL="114300" distR="114300" simplePos="0" relativeHeight="251674624" behindDoc="0" locked="0" layoutInCell="1" allowOverlap="1">
            <wp:simplePos x="0" y="0"/>
            <wp:positionH relativeFrom="margin">
              <wp:posOffset>2814320</wp:posOffset>
            </wp:positionH>
            <wp:positionV relativeFrom="paragraph">
              <wp:posOffset>0</wp:posOffset>
            </wp:positionV>
            <wp:extent cx="2315845" cy="1852930"/>
            <wp:effectExtent l="0" t="0" r="8255" b="0"/>
            <wp:wrapTopAndBottom/>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315845" cy="1852930"/>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217170</wp:posOffset>
            </wp:positionH>
            <wp:positionV relativeFrom="paragraph">
              <wp:posOffset>0</wp:posOffset>
            </wp:positionV>
            <wp:extent cx="2306320" cy="1844040"/>
            <wp:effectExtent l="0" t="0" r="0" b="3810"/>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306320" cy="1844040"/>
                    </a:xfrm>
                    <a:prstGeom prst="rect">
                      <a:avLst/>
                    </a:prstGeom>
                    <a:noFill/>
                    <a:ln>
                      <a:noFill/>
                    </a:ln>
                  </pic:spPr>
                </pic:pic>
              </a:graphicData>
            </a:graphic>
          </wp:anchor>
        </w:drawing>
      </w:r>
      <w:r>
        <w:rPr>
          <w:rFonts w:hint="eastAsia" w:ascii="仿宋" w:hAnsi="仿宋" w:eastAsia="仿宋" w:cs="仿宋"/>
          <w:kern w:val="0"/>
          <w:sz w:val="22"/>
          <w:szCs w:val="22"/>
        </w:rPr>
        <w:t>图1</w:t>
      </w:r>
      <w:r>
        <w:rPr>
          <w:rFonts w:ascii="仿宋" w:hAnsi="仿宋" w:eastAsia="仿宋" w:cs="仿宋"/>
          <w:kern w:val="0"/>
          <w:sz w:val="22"/>
          <w:szCs w:val="22"/>
        </w:rPr>
        <w:t>2</w:t>
      </w:r>
      <w:r>
        <w:rPr>
          <w:rFonts w:hint="eastAsia" w:ascii="仿宋" w:hAnsi="仿宋" w:eastAsia="仿宋" w:cs="仿宋"/>
          <w:kern w:val="0"/>
          <w:sz w:val="22"/>
          <w:szCs w:val="22"/>
        </w:rPr>
        <w:t xml:space="preserve"> 将电池放置到充电站中         </w:t>
      </w:r>
      <w:r>
        <w:rPr>
          <w:rFonts w:ascii="仿宋" w:hAnsi="仿宋" w:eastAsia="仿宋" w:cs="仿宋"/>
          <w:kern w:val="0"/>
          <w:sz w:val="22"/>
          <w:szCs w:val="22"/>
        </w:rPr>
        <w:t xml:space="preserve">    </w:t>
      </w:r>
      <w:r>
        <w:rPr>
          <w:rFonts w:hint="eastAsia" w:ascii="仿宋" w:hAnsi="仿宋" w:eastAsia="仿宋" w:cs="仿宋"/>
          <w:kern w:val="0"/>
          <w:sz w:val="22"/>
          <w:szCs w:val="22"/>
        </w:rPr>
        <w:t xml:space="preserve">   图1</w:t>
      </w:r>
      <w:r>
        <w:rPr>
          <w:rFonts w:ascii="仿宋" w:hAnsi="仿宋" w:eastAsia="仿宋" w:cs="仿宋"/>
          <w:kern w:val="0"/>
          <w:sz w:val="22"/>
          <w:szCs w:val="22"/>
        </w:rPr>
        <w:t>3</w:t>
      </w:r>
      <w:r>
        <w:rPr>
          <w:rFonts w:hint="eastAsia" w:ascii="仿宋" w:hAnsi="仿宋" w:eastAsia="仿宋" w:cs="仿宋"/>
          <w:kern w:val="0"/>
          <w:sz w:val="22"/>
          <w:szCs w:val="22"/>
        </w:rPr>
        <w:t xml:space="preserve"> 放置零件</w:t>
      </w:r>
    </w:p>
    <w:p>
      <w:pPr>
        <w:spacing w:before="0" w:beforeLines="0" w:after="0" w:afterLines="0"/>
        <w:ind w:firstLine="442"/>
        <w:jc w:val="left"/>
        <w:rPr>
          <w:rFonts w:ascii="仿宋" w:hAnsi="仿宋" w:eastAsia="仿宋" w:cs="仿宋"/>
          <w:b/>
          <w:bCs/>
          <w:kern w:val="0"/>
          <w:sz w:val="22"/>
          <w:szCs w:val="22"/>
        </w:rPr>
      </w:pPr>
      <w:r>
        <w:rPr>
          <w:rFonts w:ascii="仿宋" w:hAnsi="仿宋" w:eastAsia="仿宋" w:cs="仿宋"/>
          <w:b/>
          <w:bCs/>
          <w:kern w:val="0"/>
          <w:sz w:val="22"/>
          <w:szCs w:val="22"/>
        </w:rPr>
        <w:t>5</w:t>
      </w:r>
      <w:r>
        <w:rPr>
          <w:rFonts w:hint="eastAsia" w:ascii="仿宋" w:hAnsi="仿宋" w:eastAsia="仿宋" w:cs="仿宋"/>
          <w:b/>
          <w:bCs/>
          <w:kern w:val="0"/>
          <w:sz w:val="22"/>
          <w:szCs w:val="22"/>
        </w:rPr>
        <w:t>. 补给充能</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场地中设有为电池充电的充电站。机器人需要将电池放置到充电站内，并且机器人必须携带ID认证卡抵达充电站的指定位置，认证成功后开始自动充电。</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（1）将电池放置到充电站中方可启动该任务；</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（2）场地中的充电站，如图1</w:t>
      </w:r>
      <w:r>
        <w:rPr>
          <w:rFonts w:ascii="仿宋" w:hAnsi="仿宋" w:eastAsia="仿宋" w:cs="仿宋"/>
          <w:kern w:val="0"/>
          <w:sz w:val="22"/>
          <w:szCs w:val="22"/>
        </w:rPr>
        <w:t>4</w:t>
      </w:r>
      <w:r>
        <w:rPr>
          <w:rFonts w:hint="eastAsia" w:ascii="仿宋" w:hAnsi="仿宋" w:eastAsia="仿宋" w:cs="仿宋"/>
          <w:kern w:val="0"/>
          <w:sz w:val="22"/>
          <w:szCs w:val="22"/>
        </w:rPr>
        <w:t>所示；</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（3）机器人必须携带ID认证卡抵达该充电站的指定位置进行停留充电，如图1</w:t>
      </w:r>
      <w:r>
        <w:rPr>
          <w:rFonts w:ascii="仿宋" w:hAnsi="仿宋" w:eastAsia="仿宋" w:cs="仿宋"/>
          <w:kern w:val="0"/>
          <w:sz w:val="22"/>
          <w:szCs w:val="22"/>
        </w:rPr>
        <w:t>5</w:t>
      </w:r>
      <w:r>
        <w:rPr>
          <w:rFonts w:hint="eastAsia" w:ascii="仿宋" w:hAnsi="仿宋" w:eastAsia="仿宋" w:cs="仿宋"/>
          <w:kern w:val="0"/>
          <w:sz w:val="22"/>
          <w:szCs w:val="22"/>
        </w:rPr>
        <w:t>所示，在机器人停留后的0到10秒内，机器人每停留1秒会获得1分；在第11到30秒内，每停留2秒会获得1分；在第31秒到60秒内，每停留3秒会获得1分。</w:t>
      </w:r>
    </w:p>
    <w:p>
      <w:pPr>
        <w:spacing w:before="0" w:beforeLines="0" w:after="0" w:afterLines="0"/>
        <w:ind w:firstLine="1760" w:firstLineChars="800"/>
        <w:jc w:val="left"/>
        <w:rPr>
          <w:rFonts w:hint="eastAsia" w:ascii="仿宋" w:hAnsi="仿宋" w:eastAsia="仿宋" w:cs="仿宋"/>
          <w:kern w:val="0"/>
          <w:sz w:val="22"/>
          <w:szCs w:val="22"/>
        </w:rPr>
      </w:pPr>
    </w:p>
    <w:p>
      <w:pPr>
        <w:spacing w:before="0" w:beforeLines="0" w:after="0" w:afterLines="0"/>
        <w:ind w:firstLine="1920" w:firstLineChars="800"/>
        <w:jc w:val="left"/>
        <w:rPr>
          <w:rFonts w:hint="eastAsia" w:ascii="仿宋" w:hAnsi="仿宋" w:eastAsia="仿宋" w:cs="仿宋"/>
          <w:kern w:val="0"/>
          <w:sz w:val="22"/>
          <w:szCs w:val="22"/>
        </w:rPr>
      </w:pPr>
      <w:r>
        <w:drawing>
          <wp:anchor distT="0" distB="0" distL="114300" distR="114300" simplePos="0" relativeHeight="251686912" behindDoc="0" locked="0" layoutInCell="1" allowOverlap="1">
            <wp:simplePos x="0" y="0"/>
            <wp:positionH relativeFrom="column">
              <wp:posOffset>347345</wp:posOffset>
            </wp:positionH>
            <wp:positionV relativeFrom="paragraph">
              <wp:posOffset>158750</wp:posOffset>
            </wp:positionV>
            <wp:extent cx="4922520" cy="1706880"/>
            <wp:effectExtent l="0" t="0" r="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4922520" cy="1706880"/>
                    </a:xfrm>
                    <a:prstGeom prst="rect">
                      <a:avLst/>
                    </a:prstGeom>
                    <a:noFill/>
                    <a:ln>
                      <a:noFill/>
                    </a:ln>
                  </pic:spPr>
                </pic:pic>
              </a:graphicData>
            </a:graphic>
          </wp:anchor>
        </w:drawing>
      </w:r>
    </w:p>
    <w:p>
      <w:pPr>
        <w:spacing w:before="0" w:beforeLines="0" w:after="0" w:afterLines="0"/>
        <w:ind w:firstLine="1760" w:firstLineChars="800"/>
        <w:jc w:val="left"/>
        <w:rPr>
          <w:rFonts w:ascii="仿宋" w:hAnsi="仿宋" w:eastAsia="仿宋" w:cs="仿宋"/>
          <w:kern w:val="0"/>
          <w:sz w:val="22"/>
          <w:szCs w:val="22"/>
        </w:rPr>
      </w:pPr>
      <w:r>
        <w:rPr>
          <w:rFonts w:hint="eastAsia" w:ascii="仿宋" w:hAnsi="仿宋" w:eastAsia="仿宋" w:cs="仿宋"/>
          <w:kern w:val="0"/>
          <w:sz w:val="22"/>
          <w:szCs w:val="22"/>
        </w:rPr>
        <w:t>图1</w:t>
      </w:r>
      <w:r>
        <w:rPr>
          <w:rFonts w:ascii="仿宋" w:hAnsi="仿宋" w:eastAsia="仿宋" w:cs="仿宋"/>
          <w:kern w:val="0"/>
          <w:sz w:val="22"/>
          <w:szCs w:val="22"/>
        </w:rPr>
        <w:t>4</w:t>
      </w:r>
      <w:r>
        <w:rPr>
          <w:rFonts w:hint="eastAsia" w:ascii="仿宋" w:hAnsi="仿宋" w:eastAsia="仿宋" w:cs="仿宋"/>
          <w:kern w:val="0"/>
          <w:sz w:val="22"/>
          <w:szCs w:val="22"/>
        </w:rPr>
        <w:t xml:space="preserve"> 充电站   </w:t>
      </w:r>
      <w:r>
        <w:rPr>
          <w:rFonts w:ascii="仿宋" w:hAnsi="仿宋" w:eastAsia="仿宋" w:cs="仿宋"/>
          <w:kern w:val="0"/>
          <w:sz w:val="22"/>
          <w:szCs w:val="22"/>
        </w:rPr>
        <w:t xml:space="preserve">   </w:t>
      </w:r>
      <w:r>
        <w:rPr>
          <w:rFonts w:hint="eastAsia" w:ascii="仿宋" w:hAnsi="仿宋" w:eastAsia="仿宋" w:cs="仿宋"/>
          <w:kern w:val="0"/>
          <w:sz w:val="22"/>
          <w:szCs w:val="22"/>
        </w:rPr>
        <w:t xml:space="preserve">          图1</w:t>
      </w:r>
      <w:r>
        <w:rPr>
          <w:rFonts w:ascii="仿宋" w:hAnsi="仿宋" w:eastAsia="仿宋" w:cs="仿宋"/>
          <w:kern w:val="0"/>
          <w:sz w:val="22"/>
          <w:szCs w:val="22"/>
        </w:rPr>
        <w:t>5</w:t>
      </w:r>
      <w:r>
        <w:rPr>
          <w:rFonts w:hint="eastAsia" w:ascii="仿宋" w:hAnsi="仿宋" w:eastAsia="仿宋" w:cs="仿宋"/>
          <w:kern w:val="0"/>
          <w:sz w:val="22"/>
          <w:szCs w:val="22"/>
        </w:rPr>
        <w:t xml:space="preserve"> 机器人携带认证卡进入充电站</w:t>
      </w:r>
    </w:p>
    <w:p>
      <w:pPr>
        <w:spacing w:before="0" w:beforeLines="0" w:after="0" w:afterLines="0"/>
        <w:ind w:firstLine="442"/>
        <w:jc w:val="left"/>
        <w:rPr>
          <w:rFonts w:ascii="仿宋" w:hAnsi="仿宋" w:eastAsia="仿宋" w:cs="仿宋"/>
          <w:b/>
          <w:bCs/>
          <w:kern w:val="0"/>
          <w:sz w:val="22"/>
          <w:szCs w:val="22"/>
        </w:rPr>
      </w:pPr>
      <w:r>
        <w:rPr>
          <w:rFonts w:ascii="仿宋" w:hAnsi="仿宋" w:eastAsia="仿宋" w:cs="仿宋"/>
          <w:b/>
          <w:bCs/>
          <w:kern w:val="0"/>
          <w:sz w:val="22"/>
          <w:szCs w:val="22"/>
        </w:rPr>
        <w:t>6</w:t>
      </w:r>
      <w:r>
        <w:rPr>
          <w:rFonts w:hint="eastAsia" w:ascii="仿宋" w:hAnsi="仿宋" w:eastAsia="仿宋" w:cs="仿宋"/>
          <w:b/>
          <w:bCs/>
          <w:kern w:val="0"/>
          <w:sz w:val="22"/>
          <w:szCs w:val="22"/>
        </w:rPr>
        <w:t>. 健身器测试</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宇航员在基地内除了工作和生活外，身体锻炼也是必不可少的，通过锻炼数据可以掌握宇航员的健康状态。基地内设有建身器材，器材在投入使用之前，需要机器人对器材进行稳定性以及锻炼数据的测试。</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w:t>
      </w:r>
      <w:r>
        <w:rPr>
          <w:rFonts w:ascii="仿宋" w:hAnsi="仿宋" w:eastAsia="仿宋" w:cs="仿宋"/>
          <w:kern w:val="0"/>
          <w:sz w:val="22"/>
          <w:szCs w:val="22"/>
        </w:rPr>
        <w:t>1）将零件放置到健身器模型中间的圆轴上，即可启动该任务；</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w:t>
      </w:r>
      <w:r>
        <w:rPr>
          <w:rFonts w:ascii="仿宋" w:hAnsi="仿宋" w:eastAsia="仿宋" w:cs="仿宋"/>
          <w:kern w:val="0"/>
          <w:sz w:val="22"/>
          <w:szCs w:val="22"/>
        </w:rPr>
        <w:t>2）健身器材左右两侧各设有一个拉杆，如图16所示；</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w:t>
      </w:r>
      <w:r>
        <w:rPr>
          <w:rFonts w:ascii="仿宋" w:hAnsi="仿宋" w:eastAsia="仿宋" w:cs="仿宋"/>
          <w:kern w:val="0"/>
          <w:sz w:val="22"/>
          <w:szCs w:val="22"/>
        </w:rPr>
        <w:t>3）机器人需要将两个拉杆拨至中间位置如图17所示，任务完成获得50分。</w:t>
      </w:r>
    </w:p>
    <w:p>
      <w:pPr>
        <w:spacing w:before="0" w:beforeLines="0" w:after="0" w:afterLines="0"/>
        <w:ind w:firstLine="1440" w:firstLineChars="600"/>
        <w:jc w:val="left"/>
        <w:rPr>
          <w:rFonts w:ascii="仿宋" w:hAnsi="仿宋" w:eastAsia="仿宋" w:cs="仿宋"/>
          <w:kern w:val="0"/>
          <w:sz w:val="22"/>
          <w:szCs w:val="22"/>
        </w:rPr>
      </w:pPr>
      <w:r>
        <w:drawing>
          <wp:anchor distT="0" distB="0" distL="114300" distR="114300" simplePos="0" relativeHeight="251676672" behindDoc="0" locked="0" layoutInCell="1" allowOverlap="1">
            <wp:simplePos x="0" y="0"/>
            <wp:positionH relativeFrom="column">
              <wp:posOffset>2762250</wp:posOffset>
            </wp:positionH>
            <wp:positionV relativeFrom="paragraph">
              <wp:posOffset>0</wp:posOffset>
            </wp:positionV>
            <wp:extent cx="2346960" cy="1992630"/>
            <wp:effectExtent l="0" t="0" r="0" b="7620"/>
            <wp:wrapTopAndBottom/>
            <wp:docPr id="3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346960" cy="1992630"/>
                    </a:xfrm>
                    <a:prstGeom prst="rect">
                      <a:avLst/>
                    </a:prstGeom>
                    <a:noFill/>
                    <a:ln>
                      <a:noFill/>
                    </a:ln>
                  </pic:spPr>
                </pic:pic>
              </a:graphicData>
            </a:graphic>
          </wp:anchor>
        </w:drawing>
      </w:r>
      <w:r>
        <w:rPr>
          <w:color w:val="000000"/>
        </w:rPr>
        <mc:AlternateContent>
          <mc:Choice Requires="wps">
            <w:drawing>
              <wp:anchor distT="0" distB="0" distL="114300" distR="114300" simplePos="0" relativeHeight="251678720" behindDoc="0" locked="0" layoutInCell="1" allowOverlap="1">
                <wp:simplePos x="0" y="0"/>
                <wp:positionH relativeFrom="margin">
                  <wp:posOffset>1489075</wp:posOffset>
                </wp:positionH>
                <wp:positionV relativeFrom="paragraph">
                  <wp:posOffset>321310</wp:posOffset>
                </wp:positionV>
                <wp:extent cx="652145" cy="381635"/>
                <wp:effectExtent l="0" t="0" r="14605" b="285115"/>
                <wp:wrapNone/>
                <wp:docPr id="33" name="AutoShape 33"/>
                <wp:cNvGraphicFramePr/>
                <a:graphic xmlns:a="http://schemas.openxmlformats.org/drawingml/2006/main">
                  <a:graphicData uri="http://schemas.microsoft.com/office/word/2010/wordprocessingShape">
                    <wps:wsp>
                      <wps:cNvSpPr/>
                      <wps:spPr bwMode="auto">
                        <a:xfrm>
                          <a:off x="0" y="0"/>
                          <a:ext cx="652145" cy="381813"/>
                        </a:xfrm>
                        <a:prstGeom prst="wedgeRectCallout">
                          <a:avLst>
                            <a:gd name="adj1" fmla="val -17478"/>
                            <a:gd name="adj2" fmla="val 111627"/>
                          </a:avLst>
                        </a:prstGeom>
                        <a:solidFill>
                          <a:schemeClr val="bg1">
                            <a:lumMod val="100000"/>
                            <a:lumOff val="0"/>
                          </a:schemeClr>
                        </a:solidFill>
                        <a:ln w="12700">
                          <a:solidFill>
                            <a:srgbClr val="FF0000"/>
                          </a:solidFill>
                          <a:miter lim="800000"/>
                        </a:ln>
                      </wps:spPr>
                      <wps:txbx>
                        <w:txbxContent>
                          <w:p>
                            <w:pPr>
                              <w:spacing w:before="0" w:beforeLines="0" w:after="0" w:afterLines="0"/>
                              <w:ind w:firstLine="0" w:firstLineChars="0"/>
                              <w:jc w:val="left"/>
                              <w:rPr>
                                <w:rFonts w:ascii="仿宋" w:hAnsi="仿宋" w:eastAsia="仿宋" w:cs="仿宋"/>
                                <w:kern w:val="0"/>
                                <w:sz w:val="22"/>
                                <w:szCs w:val="22"/>
                              </w:rPr>
                            </w:pPr>
                            <w:r>
                              <w:rPr>
                                <w:rFonts w:hint="eastAsia" w:ascii="仿宋" w:hAnsi="仿宋" w:eastAsia="仿宋" w:cs="仿宋"/>
                                <w:kern w:val="0"/>
                                <w:sz w:val="22"/>
                                <w:szCs w:val="22"/>
                              </w:rPr>
                              <w:t>右拉杆</w:t>
                            </w:r>
                          </w:p>
                        </w:txbxContent>
                      </wps:txbx>
                      <wps:bodyPr rot="0" vert="horz" wrap="square" lIns="91440" tIns="45720" rIns="91440" bIns="45720" anchor="ctr" anchorCtr="0" upright="1">
                        <a:noAutofit/>
                      </wps:bodyPr>
                    </wps:wsp>
                  </a:graphicData>
                </a:graphic>
              </wp:anchor>
            </w:drawing>
          </mc:Choice>
          <mc:Fallback>
            <w:pict>
              <v:shape id="AutoShape 33" o:spid="_x0000_s1026" o:spt="61" type="#_x0000_t61" style="position:absolute;left:0pt;margin-left:117.25pt;margin-top:25.3pt;height:30.05pt;width:51.35pt;mso-position-horizontal-relative:margin;z-index:251678720;v-text-anchor:middle;mso-width-relative:page;mso-height-relative:page;" fillcolor="#FFFFFF [3228]" filled="t" stroked="t" coordsize="21600,21600" o:gfxdata="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PsO2QAA&#10;AAoBAAAPAAAAAAAAAAEAIAAAACIAAABkcnMvZG93bnJldi54bWxQSwECFAAUAAAACACHTuJA5tPP&#10;0VYCAADmBAAADgAAAAAAAAABACAAAAAoAQAAZHJzL2Uyb0RvYy54bWxQSwUGAAAAAAYABgBZAQAA&#10;8AUAAAAA&#10;" adj="7025,34911">
                <v:fill on="t" focussize="0,0"/>
                <v:stroke weight="1pt" color="#FF0000" miterlimit="8" joinstyle="miter"/>
                <v:imagedata o:title=""/>
                <o:lock v:ext="edit" aspectratio="f"/>
                <v:textbox>
                  <w:txbxContent>
                    <w:p>
                      <w:pPr>
                        <w:spacing w:before="0" w:beforeLines="0" w:after="0" w:afterLines="0"/>
                        <w:ind w:firstLine="0" w:firstLineChars="0"/>
                        <w:jc w:val="left"/>
                        <w:rPr>
                          <w:rFonts w:ascii="仿宋" w:hAnsi="仿宋" w:eastAsia="仿宋" w:cs="仿宋"/>
                          <w:kern w:val="0"/>
                          <w:sz w:val="22"/>
                          <w:szCs w:val="22"/>
                        </w:rPr>
                      </w:pPr>
                      <w:r>
                        <w:rPr>
                          <w:rFonts w:hint="eastAsia" w:ascii="仿宋" w:hAnsi="仿宋" w:eastAsia="仿宋" w:cs="仿宋"/>
                          <w:kern w:val="0"/>
                          <w:sz w:val="22"/>
                          <w:szCs w:val="22"/>
                        </w:rPr>
                        <w:t>右拉杆</w:t>
                      </w:r>
                    </w:p>
                  </w:txbxContent>
                </v:textbox>
              </v:shape>
            </w:pict>
          </mc:Fallback>
        </mc:AlternateContent>
      </w:r>
      <w:r>
        <w:rPr>
          <w:color w:val="000000"/>
        </w:rPr>
        <mc:AlternateContent>
          <mc:Choice Requires="wps">
            <w:drawing>
              <wp:anchor distT="0" distB="0" distL="114300" distR="114300" simplePos="0" relativeHeight="251677696" behindDoc="0" locked="0" layoutInCell="1" allowOverlap="1">
                <wp:simplePos x="0" y="0"/>
                <wp:positionH relativeFrom="margin">
                  <wp:posOffset>333375</wp:posOffset>
                </wp:positionH>
                <wp:positionV relativeFrom="paragraph">
                  <wp:posOffset>607060</wp:posOffset>
                </wp:positionV>
                <wp:extent cx="652145" cy="380365"/>
                <wp:effectExtent l="0" t="247650" r="14605" b="20320"/>
                <wp:wrapNone/>
                <wp:docPr id="32" name="AutoShape 33"/>
                <wp:cNvGraphicFramePr/>
                <a:graphic xmlns:a="http://schemas.openxmlformats.org/drawingml/2006/main">
                  <a:graphicData uri="http://schemas.microsoft.com/office/word/2010/wordprocessingShape">
                    <wps:wsp>
                      <wps:cNvSpPr/>
                      <wps:spPr bwMode="auto">
                        <a:xfrm>
                          <a:off x="0" y="0"/>
                          <a:ext cx="652145" cy="380060"/>
                        </a:xfrm>
                        <a:prstGeom prst="wedgeRectCallout">
                          <a:avLst>
                            <a:gd name="adj1" fmla="val 35102"/>
                            <a:gd name="adj2" fmla="val -108837"/>
                          </a:avLst>
                        </a:prstGeom>
                        <a:solidFill>
                          <a:schemeClr val="bg1">
                            <a:lumMod val="100000"/>
                            <a:lumOff val="0"/>
                          </a:schemeClr>
                        </a:solidFill>
                        <a:ln w="12700">
                          <a:solidFill>
                            <a:srgbClr val="FF0000"/>
                          </a:solidFill>
                          <a:miter lim="800000"/>
                        </a:ln>
                      </wps:spPr>
                      <wps:txbx>
                        <w:txbxContent>
                          <w:p>
                            <w:pPr>
                              <w:spacing w:before="0" w:beforeLines="0" w:after="0" w:afterLines="0"/>
                              <w:ind w:firstLine="0" w:firstLineChars="0"/>
                              <w:jc w:val="left"/>
                              <w:rPr>
                                <w:rFonts w:ascii="仿宋" w:hAnsi="仿宋" w:eastAsia="仿宋" w:cs="仿宋"/>
                                <w:kern w:val="0"/>
                                <w:sz w:val="22"/>
                                <w:szCs w:val="22"/>
                              </w:rPr>
                            </w:pPr>
                            <w:r>
                              <w:rPr>
                                <w:rFonts w:hint="eastAsia" w:ascii="仿宋" w:hAnsi="仿宋" w:eastAsia="仿宋" w:cs="仿宋"/>
                                <w:kern w:val="0"/>
                                <w:sz w:val="22"/>
                                <w:szCs w:val="22"/>
                              </w:rPr>
                              <w:t>左拉杆</w:t>
                            </w:r>
                          </w:p>
                        </w:txbxContent>
                      </wps:txbx>
                      <wps:bodyPr rot="0" vert="horz" wrap="square" lIns="91440" tIns="45720" rIns="91440" bIns="45720" anchor="ctr" anchorCtr="0" upright="1">
                        <a:noAutofit/>
                      </wps:bodyPr>
                    </wps:wsp>
                  </a:graphicData>
                </a:graphic>
              </wp:anchor>
            </w:drawing>
          </mc:Choice>
          <mc:Fallback>
            <w:pict>
              <v:shape id="AutoShape 33" o:spid="_x0000_s1026" o:spt="61" type="#_x0000_t61" style="position:absolute;left:0pt;margin-left:26.25pt;margin-top:47.8pt;height:29.95pt;width:51.35pt;mso-position-horizontal-relative:margin;z-index:251677696;v-text-anchor:middle;mso-width-relative:page;mso-height-relative:page;" fillcolor="#FFFFFF [3228]" filled="t" stroked="t" coordsize="21600,21600" o:gfxdata="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hGbOu1gAA&#10;AAkBAAAPAAAAAAAAAAEAIAAAACIAAABkcnMvZG93bnJldi54bWxQSwECFAAUAAAACACHTuJAxTh5&#10;P1kCAADmBAAADgAAAAAAAAABACAAAAAlAQAAZHJzL2Uyb0RvYy54bWxQSwUGAAAAAAYABgBZAQAA&#10;8AUAAAAA&#10;" adj="18382,-12709">
                <v:fill on="t" focussize="0,0"/>
                <v:stroke weight="1pt" color="#FF0000" miterlimit="8" joinstyle="miter"/>
                <v:imagedata o:title=""/>
                <o:lock v:ext="edit" aspectratio="f"/>
                <v:textbox>
                  <w:txbxContent>
                    <w:p>
                      <w:pPr>
                        <w:spacing w:before="0" w:beforeLines="0" w:after="0" w:afterLines="0"/>
                        <w:ind w:firstLine="0" w:firstLineChars="0"/>
                        <w:jc w:val="left"/>
                        <w:rPr>
                          <w:rFonts w:ascii="仿宋" w:hAnsi="仿宋" w:eastAsia="仿宋" w:cs="仿宋"/>
                          <w:kern w:val="0"/>
                          <w:sz w:val="22"/>
                          <w:szCs w:val="22"/>
                        </w:rPr>
                      </w:pPr>
                      <w:r>
                        <w:rPr>
                          <w:rFonts w:hint="eastAsia" w:ascii="仿宋" w:hAnsi="仿宋" w:eastAsia="仿宋" w:cs="仿宋"/>
                          <w:kern w:val="0"/>
                          <w:sz w:val="22"/>
                          <w:szCs w:val="22"/>
                        </w:rPr>
                        <w:t>左拉杆</w:t>
                      </w:r>
                    </w:p>
                  </w:txbxContent>
                </v:textbox>
              </v:shape>
            </w:pict>
          </mc:Fallback>
        </mc:AlternateContent>
      </w:r>
      <w:r>
        <w:drawing>
          <wp:anchor distT="0" distB="0" distL="114300" distR="114300" simplePos="0" relativeHeight="251675648" behindDoc="0" locked="0" layoutInCell="1" allowOverlap="1">
            <wp:simplePos x="0" y="0"/>
            <wp:positionH relativeFrom="column">
              <wp:posOffset>136525</wp:posOffset>
            </wp:positionH>
            <wp:positionV relativeFrom="paragraph">
              <wp:posOffset>0</wp:posOffset>
            </wp:positionV>
            <wp:extent cx="2343785" cy="1983105"/>
            <wp:effectExtent l="0" t="0" r="0" b="0"/>
            <wp:wrapTopAndBottom/>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343785" cy="1983105"/>
                    </a:xfrm>
                    <a:prstGeom prst="rect">
                      <a:avLst/>
                    </a:prstGeom>
                    <a:noFill/>
                    <a:ln>
                      <a:noFill/>
                    </a:ln>
                  </pic:spPr>
                </pic:pic>
              </a:graphicData>
            </a:graphic>
          </wp:anchor>
        </w:drawing>
      </w:r>
      <w:r>
        <w:rPr>
          <w:rFonts w:hint="eastAsia" w:ascii="仿宋" w:hAnsi="仿宋" w:eastAsia="仿宋" w:cs="仿宋"/>
          <w:kern w:val="0"/>
          <w:sz w:val="22"/>
          <w:szCs w:val="22"/>
        </w:rPr>
        <w:t>图1</w:t>
      </w:r>
      <w:r>
        <w:rPr>
          <w:rFonts w:ascii="仿宋" w:hAnsi="仿宋" w:eastAsia="仿宋" w:cs="仿宋"/>
          <w:kern w:val="0"/>
          <w:sz w:val="22"/>
          <w:szCs w:val="22"/>
        </w:rPr>
        <w:t>6</w:t>
      </w:r>
      <w:r>
        <w:rPr>
          <w:rFonts w:hint="eastAsia" w:ascii="仿宋" w:hAnsi="仿宋" w:eastAsia="仿宋" w:cs="仿宋"/>
          <w:kern w:val="0"/>
          <w:sz w:val="22"/>
          <w:szCs w:val="22"/>
        </w:rPr>
        <w:t xml:space="preserve"> 健身器                   图1</w:t>
      </w:r>
      <w:r>
        <w:rPr>
          <w:rFonts w:ascii="仿宋" w:hAnsi="仿宋" w:eastAsia="仿宋" w:cs="仿宋"/>
          <w:kern w:val="0"/>
          <w:sz w:val="22"/>
          <w:szCs w:val="22"/>
        </w:rPr>
        <w:t>7</w:t>
      </w:r>
      <w:r>
        <w:rPr>
          <w:rFonts w:hint="eastAsia" w:ascii="仿宋" w:hAnsi="仿宋" w:eastAsia="仿宋" w:cs="仿宋"/>
          <w:kern w:val="0"/>
          <w:sz w:val="22"/>
          <w:szCs w:val="22"/>
        </w:rPr>
        <w:t xml:space="preserve"> 将拉杆调整到指定位置</w:t>
      </w:r>
    </w:p>
    <w:p>
      <w:pPr>
        <w:spacing w:before="0" w:beforeLines="0" w:after="0" w:afterLines="0"/>
        <w:ind w:firstLine="442"/>
        <w:jc w:val="left"/>
        <w:rPr>
          <w:rFonts w:ascii="仿宋" w:hAnsi="仿宋" w:eastAsia="仿宋" w:cs="仿宋"/>
          <w:b/>
          <w:bCs/>
          <w:kern w:val="0"/>
          <w:sz w:val="22"/>
          <w:szCs w:val="22"/>
        </w:rPr>
      </w:pPr>
      <w:r>
        <w:rPr>
          <w:rFonts w:ascii="仿宋" w:hAnsi="仿宋" w:eastAsia="仿宋" w:cs="仿宋"/>
          <w:b/>
          <w:bCs/>
          <w:kern w:val="0"/>
          <w:sz w:val="22"/>
          <w:szCs w:val="22"/>
        </w:rPr>
        <w:t>7</w:t>
      </w:r>
      <w:r>
        <w:rPr>
          <w:rFonts w:hint="eastAsia" w:ascii="仿宋" w:hAnsi="仿宋" w:eastAsia="仿宋" w:cs="仿宋"/>
          <w:b/>
          <w:bCs/>
          <w:kern w:val="0"/>
          <w:sz w:val="22"/>
          <w:szCs w:val="22"/>
        </w:rPr>
        <w:t>. 样品培育</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月球基地内设有科学实验柜，其中存储着种子和蚕虫两类实验物资。机器人需要激活“物资提取区”装置释放带有特征标识（二维码）的物资箱，通过图像识别技术获取物品信息，确认信息后。机器人将储存盒放入科学实验柜的对应位置。</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（1）场地中设有“物资提取区”，机器人需要到达该区域找到释放物资的拉杆，如图1</w:t>
      </w:r>
      <w:r>
        <w:rPr>
          <w:rFonts w:ascii="仿宋" w:hAnsi="仿宋" w:eastAsia="仿宋" w:cs="仿宋"/>
          <w:kern w:val="0"/>
          <w:sz w:val="22"/>
          <w:szCs w:val="22"/>
        </w:rPr>
        <w:t>8</w:t>
      </w:r>
      <w:r>
        <w:rPr>
          <w:rFonts w:hint="eastAsia" w:ascii="仿宋" w:hAnsi="仿宋" w:eastAsia="仿宋" w:cs="仿宋"/>
          <w:kern w:val="0"/>
          <w:sz w:val="22"/>
          <w:szCs w:val="22"/>
        </w:rPr>
        <w:t>所示；</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（2）每向上拉动1次拉杆，随机释放1个带有二维码的物资箱如图</w:t>
      </w:r>
      <w:r>
        <w:rPr>
          <w:rFonts w:ascii="仿宋" w:hAnsi="仿宋" w:eastAsia="仿宋" w:cs="仿宋"/>
          <w:kern w:val="0"/>
          <w:sz w:val="22"/>
          <w:szCs w:val="22"/>
        </w:rPr>
        <w:t>19</w:t>
      </w:r>
      <w:r>
        <w:rPr>
          <w:rFonts w:hint="eastAsia" w:ascii="仿宋" w:hAnsi="仿宋" w:eastAsia="仿宋" w:cs="仿宋"/>
          <w:kern w:val="0"/>
          <w:sz w:val="22"/>
          <w:szCs w:val="22"/>
        </w:rPr>
        <w:t>所示，共4个。每次释放出物资箱的位置固定，物资箱种类随机；</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（3）物资箱分为种子与蚕虫两类，每类2个。需通过二维码来区分不同类型的物资箱，规则中展示的二维码为示例图片非竞赛所用；</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mc:AlternateContent>
          <mc:Choice Requires="wps">
            <w:drawing>
              <wp:anchor distT="0" distB="0" distL="114300" distR="114300" simplePos="0" relativeHeight="251683840" behindDoc="0" locked="0" layoutInCell="1" allowOverlap="1">
                <wp:simplePos x="0" y="0"/>
                <wp:positionH relativeFrom="column">
                  <wp:posOffset>1186815</wp:posOffset>
                </wp:positionH>
                <wp:positionV relativeFrom="paragraph">
                  <wp:posOffset>2291080</wp:posOffset>
                </wp:positionV>
                <wp:extent cx="372745" cy="208915"/>
                <wp:effectExtent l="19050" t="19050" r="46355" b="19685"/>
                <wp:wrapNone/>
                <wp:docPr id="1208557449" name="等腰三角形 1"/>
                <wp:cNvGraphicFramePr/>
                <a:graphic xmlns:a="http://schemas.openxmlformats.org/drawingml/2006/main">
                  <a:graphicData uri="http://schemas.microsoft.com/office/word/2010/wordprocessingShape">
                    <wps:wsp>
                      <wps:cNvSpPr/>
                      <wps:spPr>
                        <a:xfrm>
                          <a:off x="0" y="0"/>
                          <a:ext cx="372745" cy="208915"/>
                        </a:xfrm>
                        <a:prstGeom prst="triangle">
                          <a:avLst>
                            <a:gd name="adj" fmla="val 45138"/>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 o:spid="_x0000_s1026" o:spt="5" type="#_x0000_t5" style="position:absolute;left:0pt;margin-left:93.45pt;margin-top:180.4pt;height:16.45pt;width:29.35pt;z-index:251683840;v-text-anchor:middle;mso-width-relative:page;mso-height-relative:page;" fillcolor="#FFFFFF [3212]" filled="t" stroked="t" coordsize="21600,21600" o:gfxdata="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X5GAd2AAAAAsBAAAPAAAAAAAAAAEAIAAAACIAAABkcnMvZG93bnJldi54bWxQSwECFAAU&#10;AAAACACHTuJAUc2GwJwCAAA1BQAADgAAAAAAAAABACAAAAAnAQAAZHJzL2Uyb0RvYy54bWxQSwUG&#10;AAAAAAYABgBZAQAANQYAAAAA&#10;" adj="9750">
                <v:fill on="t" focussize="0,0"/>
                <v:stroke weight="1pt" color="#FFFFFF [3212]" miterlimit="8" joinstyle="miter"/>
                <v:imagedata o:title=""/>
                <o:lock v:ext="edit" aspectratio="f"/>
              </v:shape>
            </w:pict>
          </mc:Fallback>
        </mc:AlternateContent>
      </w:r>
      <w:r>
        <w:rPr>
          <w:rFonts w:hint="eastAsia" w:ascii="仿宋" w:hAnsi="仿宋" w:eastAsia="仿宋" w:cs="仿宋"/>
          <w:kern w:val="0"/>
          <w:sz w:val="22"/>
          <w:szCs w:val="22"/>
        </w:rPr>
        <mc:AlternateContent>
          <mc:Choice Requires="wps">
            <w:drawing>
              <wp:anchor distT="0" distB="0" distL="114300" distR="114300" simplePos="0" relativeHeight="251682816" behindDoc="0" locked="0" layoutInCell="1" allowOverlap="1">
                <wp:simplePos x="0" y="0"/>
                <wp:positionH relativeFrom="column">
                  <wp:posOffset>1216660</wp:posOffset>
                </wp:positionH>
                <wp:positionV relativeFrom="paragraph">
                  <wp:posOffset>2730500</wp:posOffset>
                </wp:positionV>
                <wp:extent cx="372745" cy="328930"/>
                <wp:effectExtent l="0" t="19050" r="46355" b="13970"/>
                <wp:wrapNone/>
                <wp:docPr id="1496523196" name="等腰三角形 1"/>
                <wp:cNvGraphicFramePr/>
                <a:graphic xmlns:a="http://schemas.openxmlformats.org/drawingml/2006/main">
                  <a:graphicData uri="http://schemas.microsoft.com/office/word/2010/wordprocessingShape">
                    <wps:wsp>
                      <wps:cNvSpPr/>
                      <wps:spPr>
                        <a:xfrm>
                          <a:off x="0" y="0"/>
                          <a:ext cx="372745" cy="328930"/>
                        </a:xfrm>
                        <a:prstGeom prst="triangle">
                          <a:avLst>
                            <a:gd name="adj" fmla="val 0"/>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等腰三角形 1" o:spid="_x0000_s1026" o:spt="5" type="#_x0000_t5" style="position:absolute;left:0pt;margin-left:95.8pt;margin-top:215pt;height:25.9pt;width:29.35pt;z-index:251682816;v-text-anchor:middle;mso-width-relative:page;mso-height-relative:page;" fillcolor="#FFFFFF [3212]" filled="t" stroked="t" coordsize="21600,21600" o:gfxdata="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YG+kDNoAAAALAQAADwAAAAAAAAABACAAAAAiAAAAZHJzL2Rvd25yZXYueG1sUEsBAhQA&#10;FAAAAAgAh07iQG6iFIqbAgAAMQUAAA4AAAAAAAAAAQAgAAAAKQEAAGRycy9lMm9Eb2MueG1sUEsF&#10;BgAAAAAGAAYAWQEAADYGAAAAAA==&#10;" adj="0">
                <v:fill on="t" focussize="0,0"/>
                <v:stroke weight="1pt" color="#FFFFFF [3212]" miterlimit="8" joinstyle="miter"/>
                <v:imagedata o:title=""/>
                <o:lock v:ext="edit" aspectratio="f"/>
              </v:shape>
            </w:pict>
          </mc:Fallback>
        </mc:AlternateContent>
      </w:r>
      <w:r>
        <w:rPr>
          <w:rFonts w:hint="eastAsia" w:ascii="仿宋" w:hAnsi="仿宋" w:eastAsia="仿宋" w:cs="仿宋"/>
          <w:kern w:val="0"/>
          <w:sz w:val="22"/>
          <w:szCs w:val="22"/>
        </w:rPr>
        <w:t>（4）识别二维码获取物品信息后，机器人需将物资箱放入科学实验柜的对应位置，如图2</w:t>
      </w:r>
      <w:r>
        <w:rPr>
          <w:rFonts w:ascii="仿宋" w:hAnsi="仿宋" w:eastAsia="仿宋" w:cs="仿宋"/>
          <w:kern w:val="0"/>
          <w:sz w:val="22"/>
          <w:szCs w:val="22"/>
        </w:rPr>
        <w:t>0</w:t>
      </w:r>
      <w:r>
        <w:rPr>
          <w:rFonts w:hint="eastAsia" w:ascii="仿宋" w:hAnsi="仿宋" w:eastAsia="仿宋" w:cs="仿宋"/>
          <w:kern w:val="0"/>
          <w:sz w:val="22"/>
          <w:szCs w:val="22"/>
        </w:rPr>
        <w:t>所示，每正确摆放一个物资箱获得30分。</w:t>
      </w:r>
    </w:p>
    <w:p>
      <w:pPr>
        <w:spacing w:before="0" w:beforeLines="0" w:after="0" w:afterLines="0" w:line="240" w:lineRule="auto"/>
        <w:ind w:firstLine="0" w:firstLineChars="0"/>
        <w:jc w:val="center"/>
        <w:rPr>
          <w:rFonts w:ascii="仿宋" w:hAnsi="仿宋" w:eastAsia="仿宋" w:cs="仿宋"/>
          <w:kern w:val="0"/>
          <w:sz w:val="22"/>
          <w:szCs w:val="22"/>
        </w:rPr>
      </w:pPr>
      <w:r>
        <w:drawing>
          <wp:anchor distT="0" distB="0" distL="114300" distR="114300" simplePos="0" relativeHeight="251679744" behindDoc="0" locked="0" layoutInCell="1" allowOverlap="1">
            <wp:simplePos x="0" y="0"/>
            <wp:positionH relativeFrom="column">
              <wp:posOffset>802640</wp:posOffset>
            </wp:positionH>
            <wp:positionV relativeFrom="paragraph">
              <wp:posOffset>39370</wp:posOffset>
            </wp:positionV>
            <wp:extent cx="3660140" cy="2687320"/>
            <wp:effectExtent l="0" t="0" r="0" b="0"/>
            <wp:wrapTopAndBottom/>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0140" cy="2687320"/>
                    </a:xfrm>
                    <a:prstGeom prst="rect">
                      <a:avLst/>
                    </a:prstGeom>
                    <a:noFill/>
                    <a:ln>
                      <a:noFill/>
                    </a:ln>
                  </pic:spPr>
                </pic:pic>
              </a:graphicData>
            </a:graphic>
          </wp:anchor>
        </w:drawing>
      </w:r>
      <w:r>
        <w:rPr>
          <w:rFonts w:hint="eastAsia" w:ascii="仿宋" w:hAnsi="仿宋" w:eastAsia="仿宋" w:cs="仿宋"/>
          <w:kern w:val="0"/>
          <w:sz w:val="22"/>
          <w:szCs w:val="22"/>
        </w:rPr>
        <w:t>图1</w:t>
      </w:r>
      <w:r>
        <w:rPr>
          <w:rFonts w:ascii="仿宋" w:hAnsi="仿宋" w:eastAsia="仿宋" w:cs="仿宋"/>
          <w:kern w:val="0"/>
          <w:sz w:val="22"/>
          <w:szCs w:val="22"/>
        </w:rPr>
        <w:t>8</w:t>
      </w:r>
      <w:r>
        <w:rPr>
          <w:rFonts w:hint="eastAsia" w:ascii="仿宋" w:hAnsi="仿宋" w:eastAsia="仿宋" w:cs="仿宋"/>
          <w:kern w:val="0"/>
          <w:sz w:val="22"/>
          <w:szCs w:val="22"/>
        </w:rPr>
        <w:t xml:space="preserve"> 物资提取区</w:t>
      </w:r>
    </w:p>
    <w:p>
      <w:pPr>
        <w:spacing w:before="0" w:beforeLines="0" w:after="0" w:afterLines="0" w:line="240" w:lineRule="auto"/>
        <w:ind w:firstLine="1680" w:firstLineChars="700"/>
        <w:rPr>
          <w:rFonts w:ascii="仿宋" w:hAnsi="仿宋" w:eastAsia="仿宋" w:cs="仿宋"/>
          <w:kern w:val="0"/>
          <w:sz w:val="22"/>
          <w:szCs w:val="22"/>
        </w:rPr>
      </w:pPr>
      <w:r>
        <w:drawing>
          <wp:anchor distT="0" distB="0" distL="114300" distR="114300" simplePos="0" relativeHeight="251681792" behindDoc="0" locked="0" layoutInCell="1" allowOverlap="1">
            <wp:simplePos x="0" y="0"/>
            <wp:positionH relativeFrom="column">
              <wp:posOffset>3369945</wp:posOffset>
            </wp:positionH>
            <wp:positionV relativeFrom="paragraph">
              <wp:posOffset>0</wp:posOffset>
            </wp:positionV>
            <wp:extent cx="1601470" cy="1513840"/>
            <wp:effectExtent l="0" t="0" r="0" b="0"/>
            <wp:wrapTopAndBottom/>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601470" cy="1513840"/>
                    </a:xfrm>
                    <a:prstGeom prst="rect">
                      <a:avLst/>
                    </a:prstGeom>
                    <a:noFill/>
                    <a:ln>
                      <a:noFill/>
                    </a:ln>
                  </pic:spPr>
                </pic:pic>
              </a:graphicData>
            </a:graphic>
          </wp:anchor>
        </w:drawing>
      </w:r>
      <w:r>
        <w:drawing>
          <wp:anchor distT="0" distB="0" distL="114300" distR="114300" simplePos="0" relativeHeight="251680768" behindDoc="0" locked="0" layoutInCell="1" allowOverlap="1">
            <wp:simplePos x="0" y="0"/>
            <wp:positionH relativeFrom="margin">
              <wp:align>left</wp:align>
            </wp:positionH>
            <wp:positionV relativeFrom="paragraph">
              <wp:posOffset>0</wp:posOffset>
            </wp:positionV>
            <wp:extent cx="2969260" cy="1439545"/>
            <wp:effectExtent l="0" t="0" r="2540" b="8255"/>
            <wp:wrapTopAndBottom/>
            <wp:docPr id="1765560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60495" name="图片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969260" cy="1439545"/>
                    </a:xfrm>
                    <a:prstGeom prst="rect">
                      <a:avLst/>
                    </a:prstGeom>
                  </pic:spPr>
                </pic:pic>
              </a:graphicData>
            </a:graphic>
          </wp:anchor>
        </w:drawing>
      </w:r>
      <w:r>
        <w:rPr>
          <w:rFonts w:hint="eastAsia" w:ascii="仿宋" w:hAnsi="仿宋" w:eastAsia="仿宋" w:cs="仿宋"/>
          <w:kern w:val="0"/>
          <w:sz w:val="22"/>
          <w:szCs w:val="22"/>
        </w:rPr>
        <w:t>图</w:t>
      </w:r>
      <w:r>
        <w:rPr>
          <w:rFonts w:ascii="仿宋" w:hAnsi="仿宋" w:eastAsia="仿宋" w:cs="仿宋"/>
          <w:kern w:val="0"/>
          <w:sz w:val="22"/>
          <w:szCs w:val="22"/>
        </w:rPr>
        <w:t>19</w:t>
      </w:r>
      <w:r>
        <w:rPr>
          <w:rFonts w:hint="eastAsia" w:ascii="仿宋" w:hAnsi="仿宋" w:eastAsia="仿宋" w:cs="仿宋"/>
          <w:kern w:val="0"/>
          <w:sz w:val="22"/>
          <w:szCs w:val="22"/>
        </w:rPr>
        <w:t xml:space="preserve"> 物资箱 </w:t>
      </w:r>
      <w:r>
        <w:rPr>
          <w:rFonts w:ascii="Times New Roman" w:hAnsi="Times New Roman" w:eastAsia="仿宋_GB2312" w:cs="Times New Roman"/>
          <w:snapToGrid w:val="0"/>
          <w:color w:val="000000"/>
          <w:kern w:val="0"/>
        </w:rPr>
        <w:t xml:space="preserve">               </w:t>
      </w:r>
      <w:r>
        <w:rPr>
          <w:rFonts w:hint="eastAsia" w:ascii="仿宋" w:hAnsi="仿宋" w:eastAsia="仿宋" w:cs="仿宋"/>
          <w:kern w:val="0"/>
          <w:sz w:val="22"/>
          <w:szCs w:val="22"/>
        </w:rPr>
        <w:t>图2</w:t>
      </w:r>
      <w:r>
        <w:rPr>
          <w:rFonts w:ascii="仿宋" w:hAnsi="仿宋" w:eastAsia="仿宋" w:cs="仿宋"/>
          <w:kern w:val="0"/>
          <w:sz w:val="22"/>
          <w:szCs w:val="22"/>
        </w:rPr>
        <w:t>0</w:t>
      </w:r>
      <w:r>
        <w:rPr>
          <w:rFonts w:hint="eastAsia" w:ascii="仿宋" w:hAnsi="仿宋" w:eastAsia="仿宋" w:cs="仿宋"/>
          <w:kern w:val="0"/>
          <w:sz w:val="22"/>
          <w:szCs w:val="22"/>
        </w:rPr>
        <w:t xml:space="preserve"> 正确放入物资的科学实验柜</w:t>
      </w:r>
    </w:p>
    <w:p>
      <w:pPr>
        <w:spacing w:before="0" w:beforeLines="0" w:after="0" w:afterLines="0"/>
        <w:ind w:firstLine="442"/>
        <w:jc w:val="left"/>
        <w:rPr>
          <w:rFonts w:ascii="仿宋" w:hAnsi="仿宋" w:eastAsia="仿宋" w:cs="仿宋"/>
          <w:b/>
          <w:bCs/>
          <w:kern w:val="0"/>
          <w:sz w:val="22"/>
          <w:szCs w:val="22"/>
        </w:rPr>
      </w:pPr>
      <w:r>
        <w:rPr>
          <w:rFonts w:ascii="仿宋" w:hAnsi="仿宋" w:eastAsia="仿宋" w:cs="仿宋"/>
          <w:b/>
          <w:bCs/>
          <w:kern w:val="0"/>
          <w:sz w:val="22"/>
          <w:szCs w:val="22"/>
        </w:rPr>
        <w:t>8</w:t>
      </w:r>
      <w:r>
        <w:rPr>
          <w:rFonts w:hint="eastAsia" w:ascii="仿宋" w:hAnsi="仿宋" w:eastAsia="仿宋" w:cs="仿宋"/>
          <w:b/>
          <w:bCs/>
          <w:kern w:val="0"/>
          <w:sz w:val="22"/>
          <w:szCs w:val="22"/>
        </w:rPr>
        <w:t>. 科普实验</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月球基地不仅作为科学研究的场所，还承担着向全球青少年进行科普教育的责任。本次机器人将进行“点水成冰”（乙酸钠结晶）的冰雪实验。在微重力“无容器”状态下，可以让物体以悬浮状态完成实验，从而让全球青少年观察到不受地球重力、容器影响的材料物性变化。</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（1）机器人需旋转装置下方的转柄，如图2</w:t>
      </w:r>
      <w:r>
        <w:rPr>
          <w:rFonts w:ascii="仿宋" w:hAnsi="仿宋" w:eastAsia="仿宋" w:cs="仿宋"/>
          <w:kern w:val="0"/>
          <w:sz w:val="22"/>
          <w:szCs w:val="22"/>
        </w:rPr>
        <w:t>1</w:t>
      </w:r>
      <w:r>
        <w:rPr>
          <w:rFonts w:hint="eastAsia" w:ascii="仿宋" w:hAnsi="仿宋" w:eastAsia="仿宋" w:cs="仿宋"/>
          <w:kern w:val="0"/>
          <w:sz w:val="22"/>
          <w:szCs w:val="22"/>
        </w:rPr>
        <w:t>所示；</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（2）指针（乙酸钠粉末棒）对准透明液体球（过饱和乙酸钠溶液），转动到正确的位置，使指针与蓝色透明液体球接触，液体球结晶（变成深蓝色液体球），如图2</w:t>
      </w:r>
      <w:r>
        <w:rPr>
          <w:rFonts w:ascii="仿宋" w:hAnsi="仿宋" w:eastAsia="仿宋" w:cs="仿宋"/>
          <w:kern w:val="0"/>
          <w:sz w:val="22"/>
          <w:szCs w:val="22"/>
        </w:rPr>
        <w:t>2</w:t>
      </w:r>
      <w:r>
        <w:rPr>
          <w:rFonts w:hint="eastAsia" w:ascii="仿宋" w:hAnsi="仿宋" w:eastAsia="仿宋" w:cs="仿宋"/>
          <w:kern w:val="0"/>
          <w:sz w:val="22"/>
          <w:szCs w:val="22"/>
        </w:rPr>
        <w:t>所示，实验完成获得50分。</w:t>
      </w:r>
    </w:p>
    <w:p>
      <w:pPr>
        <w:spacing w:before="0" w:beforeLines="0" w:after="0" w:afterLines="0" w:line="240" w:lineRule="auto"/>
        <w:ind w:firstLine="0" w:firstLineChars="0"/>
      </w:pPr>
      <w:r>
        <w:drawing>
          <wp:inline distT="0" distB="0" distL="114300" distR="114300">
            <wp:extent cx="2553335" cy="2159635"/>
            <wp:effectExtent l="0" t="0" r="6985" b="444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4"/>
                    <a:srcRect b="13673"/>
                    <a:stretch>
                      <a:fillRect/>
                    </a:stretch>
                  </pic:blipFill>
                  <pic:spPr>
                    <a:xfrm>
                      <a:off x="0" y="0"/>
                      <a:ext cx="2553680" cy="2160000"/>
                    </a:xfrm>
                    <a:prstGeom prst="rect">
                      <a:avLst/>
                    </a:prstGeom>
                    <a:noFill/>
                    <a:ln>
                      <a:noFill/>
                    </a:ln>
                  </pic:spPr>
                </pic:pic>
              </a:graphicData>
            </a:graphic>
          </wp:inline>
        </w:drawing>
      </w:r>
      <w:r>
        <w:drawing>
          <wp:inline distT="0" distB="0" distL="114300" distR="114300">
            <wp:extent cx="2604770" cy="2159635"/>
            <wp:effectExtent l="0" t="0" r="1270" b="4445"/>
            <wp:docPr id="1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IMG_256"/>
                    <pic:cNvPicPr>
                      <a:picLocks noChangeAspect="1"/>
                    </pic:cNvPicPr>
                  </pic:nvPicPr>
                  <pic:blipFill>
                    <a:blip r:embed="rId35"/>
                    <a:srcRect l="5050" r="10382"/>
                    <a:stretch>
                      <a:fillRect/>
                    </a:stretch>
                  </pic:blipFill>
                  <pic:spPr>
                    <a:xfrm>
                      <a:off x="0" y="0"/>
                      <a:ext cx="2605381" cy="2160000"/>
                    </a:xfrm>
                    <a:prstGeom prst="rect">
                      <a:avLst/>
                    </a:prstGeom>
                    <a:noFill/>
                    <a:ln w="9525">
                      <a:noFill/>
                    </a:ln>
                  </pic:spPr>
                </pic:pic>
              </a:graphicData>
            </a:graphic>
          </wp:inline>
        </w:drawing>
      </w:r>
    </w:p>
    <w:p>
      <w:pPr>
        <w:spacing w:before="0" w:beforeLines="0" w:after="0" w:afterLines="0"/>
        <w:ind w:firstLine="1320" w:firstLineChars="600"/>
        <w:jc w:val="left"/>
        <w:rPr>
          <w:rFonts w:ascii="仿宋" w:hAnsi="仿宋" w:eastAsia="仿宋" w:cs="仿宋"/>
          <w:kern w:val="0"/>
          <w:sz w:val="22"/>
          <w:szCs w:val="22"/>
        </w:rPr>
      </w:pPr>
      <w:r>
        <w:rPr>
          <w:rFonts w:hint="eastAsia" w:ascii="仿宋" w:hAnsi="仿宋" w:eastAsia="仿宋" w:cs="仿宋"/>
          <w:kern w:val="0"/>
          <w:sz w:val="22"/>
          <w:szCs w:val="22"/>
        </w:rPr>
        <w:t>图</w:t>
      </w:r>
      <w:r>
        <w:rPr>
          <w:rFonts w:ascii="仿宋" w:hAnsi="仿宋" w:eastAsia="仿宋" w:cs="仿宋"/>
          <w:kern w:val="0"/>
          <w:sz w:val="22"/>
          <w:szCs w:val="22"/>
        </w:rPr>
        <w:t>21</w:t>
      </w:r>
      <w:r>
        <w:rPr>
          <w:rFonts w:hint="eastAsia" w:ascii="仿宋" w:hAnsi="仿宋" w:eastAsia="仿宋" w:cs="仿宋"/>
          <w:kern w:val="0"/>
          <w:sz w:val="22"/>
          <w:szCs w:val="22"/>
        </w:rPr>
        <w:t xml:space="preserve"> 实验装置          图</w:t>
      </w:r>
      <w:r>
        <w:rPr>
          <w:rFonts w:ascii="仿宋" w:hAnsi="仿宋" w:eastAsia="仿宋" w:cs="仿宋"/>
          <w:kern w:val="0"/>
          <w:sz w:val="22"/>
          <w:szCs w:val="22"/>
        </w:rPr>
        <w:t>22</w:t>
      </w:r>
      <w:r>
        <w:rPr>
          <w:rFonts w:hint="eastAsia" w:ascii="仿宋" w:hAnsi="仿宋" w:eastAsia="仿宋" w:cs="仿宋"/>
          <w:kern w:val="0"/>
          <w:sz w:val="22"/>
          <w:szCs w:val="22"/>
        </w:rPr>
        <w:t xml:space="preserve"> 指针对准透明液体球后液体球变成深蓝</w:t>
      </w:r>
    </w:p>
    <w:p>
      <w:pPr>
        <w:ind w:firstLine="481" w:firstLineChars="0"/>
        <w:rPr>
          <w:rFonts w:ascii="黑体" w:hAnsi="黑体" w:eastAsia="黑体" w:cs="黑体"/>
          <w:b/>
          <w:bCs/>
        </w:rPr>
      </w:pPr>
      <w:r>
        <w:rPr>
          <w:rFonts w:hint="eastAsia" w:ascii="黑体" w:hAnsi="黑体" w:eastAsia="黑体" w:cs="黑体"/>
          <w:b/>
          <w:bCs/>
        </w:rPr>
        <w:t>（三）得分表</w:t>
      </w:r>
    </w:p>
    <w:tbl>
      <w:tblPr>
        <w:tblStyle w:val="20"/>
        <w:tblpPr w:leftFromText="180" w:rightFromText="180" w:vertAnchor="text" w:horzAnchor="margin" w:tblpX="1" w:tblpY="159"/>
        <w:tblW w:w="8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5244"/>
        <w:gridCol w:w="851"/>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555" w:type="dxa"/>
            <w:vAlign w:val="center"/>
          </w:tcPr>
          <w:p>
            <w:pPr>
              <w:spacing w:before="0" w:beforeLines="0" w:after="0" w:afterLines="0"/>
              <w:ind w:firstLine="0" w:firstLineChars="0"/>
              <w:jc w:val="center"/>
              <w:rPr>
                <w:rFonts w:ascii="黑体" w:hAnsi="黑体" w:eastAsia="黑体" w:cs="黑体"/>
                <w:b/>
                <w:bCs/>
                <w:color w:val="000000"/>
                <w:kern w:val="0"/>
                <w:sz w:val="21"/>
                <w:szCs w:val="21"/>
              </w:rPr>
            </w:pPr>
            <w:r>
              <w:rPr>
                <w:rFonts w:hint="eastAsia" w:ascii="黑体" w:hAnsi="黑体" w:eastAsia="黑体" w:cs="黑体"/>
                <w:b/>
                <w:bCs/>
                <w:color w:val="000000"/>
                <w:kern w:val="0"/>
                <w:sz w:val="21"/>
                <w:szCs w:val="21"/>
              </w:rPr>
              <w:t>虚拟竞技</w:t>
            </w:r>
          </w:p>
        </w:tc>
        <w:tc>
          <w:tcPr>
            <w:tcW w:w="5244" w:type="dxa"/>
            <w:vAlign w:val="center"/>
          </w:tcPr>
          <w:p>
            <w:pPr>
              <w:spacing w:before="0" w:beforeLines="0" w:after="0" w:afterLines="0"/>
              <w:ind w:firstLine="0" w:firstLineChars="0"/>
              <w:jc w:val="center"/>
              <w:rPr>
                <w:rFonts w:ascii="黑体" w:hAnsi="黑体" w:eastAsia="黑体" w:cs="黑体"/>
                <w:b/>
                <w:bCs/>
                <w:color w:val="000000"/>
                <w:kern w:val="0"/>
                <w:sz w:val="21"/>
                <w:szCs w:val="21"/>
              </w:rPr>
            </w:pPr>
            <w:r>
              <w:rPr>
                <w:rFonts w:hint="eastAsia" w:ascii="黑体" w:hAnsi="黑体" w:eastAsia="黑体" w:cs="黑体"/>
                <w:b/>
                <w:bCs/>
                <w:color w:val="000000"/>
                <w:kern w:val="0"/>
                <w:sz w:val="21"/>
                <w:szCs w:val="21"/>
              </w:rPr>
              <w:t>任务描述</w:t>
            </w:r>
          </w:p>
        </w:tc>
        <w:tc>
          <w:tcPr>
            <w:tcW w:w="851" w:type="dxa"/>
            <w:vAlign w:val="center"/>
          </w:tcPr>
          <w:p>
            <w:pPr>
              <w:spacing w:before="0" w:beforeLines="0" w:after="0" w:afterLines="0"/>
              <w:ind w:firstLine="0" w:firstLineChars="0"/>
              <w:jc w:val="center"/>
              <w:rPr>
                <w:rFonts w:ascii="黑体" w:hAnsi="黑体" w:eastAsia="黑体" w:cs="黑体"/>
                <w:b/>
                <w:bCs/>
                <w:color w:val="000000"/>
                <w:kern w:val="0"/>
                <w:sz w:val="21"/>
                <w:szCs w:val="21"/>
              </w:rPr>
            </w:pPr>
            <w:r>
              <w:rPr>
                <w:rFonts w:hint="eastAsia" w:ascii="黑体" w:hAnsi="黑体" w:eastAsia="黑体" w:cs="黑体"/>
                <w:b/>
                <w:bCs/>
                <w:color w:val="000000"/>
                <w:kern w:val="0"/>
                <w:sz w:val="21"/>
                <w:szCs w:val="21"/>
              </w:rPr>
              <w:t>数量</w:t>
            </w:r>
          </w:p>
        </w:tc>
        <w:tc>
          <w:tcPr>
            <w:tcW w:w="648" w:type="dxa"/>
            <w:vAlign w:val="center"/>
          </w:tcPr>
          <w:p>
            <w:pPr>
              <w:spacing w:before="0" w:beforeLines="0" w:after="0" w:afterLines="0"/>
              <w:ind w:firstLine="0" w:firstLineChars="0"/>
              <w:jc w:val="center"/>
              <w:rPr>
                <w:rFonts w:ascii="黑体" w:hAnsi="黑体" w:eastAsia="黑体" w:cs="黑体"/>
                <w:b/>
                <w:bCs/>
                <w:color w:val="000000"/>
                <w:kern w:val="0"/>
                <w:sz w:val="21"/>
                <w:szCs w:val="21"/>
              </w:rPr>
            </w:pPr>
            <w:r>
              <w:rPr>
                <w:rFonts w:hint="eastAsia" w:ascii="黑体" w:hAnsi="黑体" w:eastAsia="黑体" w:cs="黑体"/>
                <w:b/>
                <w:bCs/>
                <w:color w:val="000000"/>
                <w:kern w:val="0"/>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55" w:type="dxa"/>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取卡认证</w:t>
            </w: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机器人携带</w:t>
            </w:r>
            <w:r>
              <w:rPr>
                <w:rFonts w:hint="eastAsia" w:ascii="Times New Roman" w:hAnsi="Times New Roman" w:eastAsia="仿宋_GB2312" w:cs="Times New Roman"/>
                <w:color w:val="000000"/>
                <w:kern w:val="0"/>
                <w:sz w:val="21"/>
                <w:szCs w:val="21"/>
              </w:rPr>
              <w:t>ID</w:t>
            </w:r>
            <w:r>
              <w:rPr>
                <w:rFonts w:hint="eastAsia" w:ascii="仿宋_GB2312" w:hAnsi="Times New Roman" w:eastAsia="仿宋_GB2312" w:cs="仿宋_GB2312"/>
                <w:color w:val="000000"/>
                <w:kern w:val="0"/>
                <w:sz w:val="21"/>
                <w:szCs w:val="21"/>
              </w:rPr>
              <w:t>认证卡在认证区停留</w:t>
            </w:r>
            <w:r>
              <w:rPr>
                <w:rFonts w:hint="eastAsia" w:ascii="Times New Roman" w:hAnsi="Times New Roman" w:eastAsia="仿宋_GB2312" w:cs="Times New Roman"/>
                <w:color w:val="000000"/>
                <w:kern w:val="0"/>
                <w:sz w:val="21"/>
                <w:szCs w:val="21"/>
              </w:rPr>
              <w:t>1</w:t>
            </w:r>
            <w:r>
              <w:rPr>
                <w:rFonts w:hint="eastAsia" w:ascii="仿宋_GB2312" w:hAnsi="Times New Roman" w:eastAsia="仿宋_GB2312" w:cs="仿宋_GB2312"/>
                <w:color w:val="000000"/>
                <w:kern w:val="0"/>
                <w:sz w:val="21"/>
                <w:szCs w:val="21"/>
              </w:rPr>
              <w:t>秒</w:t>
            </w:r>
          </w:p>
        </w:tc>
        <w:tc>
          <w:tcPr>
            <w:tcW w:w="851"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55" w:type="dxa"/>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漫步环形山</w:t>
            </w: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机器人经过平衡板，且满足停留时间</w:t>
            </w:r>
          </w:p>
        </w:tc>
        <w:tc>
          <w:tcPr>
            <w:tcW w:w="851"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55" w:type="dxa"/>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激活对接舱</w:t>
            </w: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将食品物资箱放置在月球基地的食品储藏区</w:t>
            </w:r>
          </w:p>
        </w:tc>
        <w:tc>
          <w:tcPr>
            <w:tcW w:w="851"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w:t>
            </w: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55" w:type="dxa"/>
            <w:vMerge w:val="restart"/>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获取零件</w:t>
            </w: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电池安装至电池仓内</w:t>
            </w:r>
          </w:p>
        </w:tc>
        <w:tc>
          <w:tcPr>
            <w:tcW w:w="851"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55" w:type="dxa"/>
            <w:vMerge w:val="continue"/>
            <w:tcBorders>
              <w:bottom w:val="nil"/>
            </w:tcBorders>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零件安装至维修区内</w:t>
            </w:r>
          </w:p>
        </w:tc>
        <w:tc>
          <w:tcPr>
            <w:tcW w:w="851" w:type="dxa"/>
            <w:tcBorders>
              <w:bottom w:val="single" w:color="auto" w:sz="4" w:space="0"/>
            </w:tcBorders>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555" w:type="dxa"/>
            <w:vMerge w:val="restart"/>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补给充能</w:t>
            </w: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机器人需携带</w:t>
            </w:r>
            <w:r>
              <w:rPr>
                <w:rFonts w:hint="eastAsia" w:ascii="Times New Roman" w:hAnsi="Times New Roman" w:eastAsia="仿宋_GB2312" w:cs="Times New Roman"/>
                <w:color w:val="000000"/>
                <w:kern w:val="0"/>
                <w:sz w:val="21"/>
                <w:szCs w:val="21"/>
              </w:rPr>
              <w:t>ID</w:t>
            </w:r>
            <w:r>
              <w:rPr>
                <w:rFonts w:hint="eastAsia" w:ascii="仿宋_GB2312" w:hAnsi="Times New Roman" w:eastAsia="仿宋_GB2312" w:cs="仿宋_GB2312"/>
                <w:color w:val="000000"/>
                <w:kern w:val="0"/>
                <w:sz w:val="21"/>
                <w:szCs w:val="21"/>
              </w:rPr>
              <w:t>认证卡抵达充电站并停留，第</w:t>
            </w:r>
            <w:r>
              <w:rPr>
                <w:rFonts w:ascii="Times New Roman" w:hAnsi="Times New Roman" w:eastAsia="仿宋_GB2312" w:cs="Times New Roman"/>
                <w:color w:val="000000"/>
                <w:kern w:val="0"/>
                <w:sz w:val="21"/>
                <w:szCs w:val="21"/>
              </w:rPr>
              <w:t>0</w:t>
            </w:r>
            <w:r>
              <w:rPr>
                <w:rFonts w:hint="eastAsia" w:ascii="仿宋_GB2312" w:hAnsi="Times New Roman" w:eastAsia="仿宋_GB2312" w:cs="仿宋_GB2312"/>
                <w:color w:val="000000"/>
                <w:kern w:val="0"/>
                <w:sz w:val="21"/>
                <w:szCs w:val="21"/>
              </w:rPr>
              <w:t>到</w:t>
            </w:r>
            <w:r>
              <w:rPr>
                <w:rFonts w:hint="eastAsia" w:ascii="Times New Roman" w:hAnsi="Times New Roman" w:eastAsia="仿宋_GB2312" w:cs="Times New Roman"/>
                <w:color w:val="000000"/>
                <w:kern w:val="0"/>
                <w:sz w:val="21"/>
                <w:szCs w:val="21"/>
              </w:rPr>
              <w:t>10</w:t>
            </w:r>
            <w:r>
              <w:rPr>
                <w:rFonts w:hint="eastAsia" w:ascii="仿宋_GB2312" w:hAnsi="Times New Roman" w:eastAsia="仿宋_GB2312" w:cs="仿宋_GB2312"/>
                <w:color w:val="000000"/>
                <w:kern w:val="0"/>
                <w:sz w:val="21"/>
                <w:szCs w:val="21"/>
              </w:rPr>
              <w:t>秒内，每1秒获得1分</w:t>
            </w:r>
          </w:p>
        </w:tc>
        <w:tc>
          <w:tcPr>
            <w:tcW w:w="851" w:type="dxa"/>
            <w:tcBorders>
              <w:tl2br w:val="single" w:color="auto" w:sz="4" w:space="0"/>
            </w:tcBorders>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555" w:type="dxa"/>
            <w:vMerge w:val="continue"/>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机器人需携带</w:t>
            </w:r>
            <w:r>
              <w:rPr>
                <w:rFonts w:hint="eastAsia" w:ascii="Times New Roman" w:hAnsi="Times New Roman" w:eastAsia="仿宋_GB2312" w:cs="Times New Roman"/>
                <w:color w:val="000000"/>
                <w:kern w:val="0"/>
                <w:sz w:val="21"/>
                <w:szCs w:val="21"/>
              </w:rPr>
              <w:t>ID</w:t>
            </w:r>
            <w:r>
              <w:rPr>
                <w:rFonts w:hint="eastAsia" w:ascii="仿宋_GB2312" w:hAnsi="Times New Roman" w:eastAsia="仿宋_GB2312" w:cs="仿宋_GB2312"/>
                <w:color w:val="000000"/>
                <w:kern w:val="0"/>
                <w:sz w:val="21"/>
                <w:szCs w:val="21"/>
              </w:rPr>
              <w:t>认证卡抵达充电站并停留，第</w:t>
            </w:r>
            <w:r>
              <w:rPr>
                <w:rFonts w:hint="eastAsia" w:ascii="Times New Roman" w:hAnsi="Times New Roman" w:eastAsia="仿宋_GB2312" w:cs="Times New Roman"/>
                <w:color w:val="000000"/>
                <w:kern w:val="0"/>
                <w:sz w:val="21"/>
                <w:szCs w:val="21"/>
              </w:rPr>
              <w:t>11</w:t>
            </w:r>
            <w:r>
              <w:rPr>
                <w:rFonts w:hint="eastAsia" w:ascii="仿宋_GB2312" w:hAnsi="Times New Roman" w:eastAsia="仿宋_GB2312" w:cs="仿宋_GB2312"/>
                <w:color w:val="000000"/>
                <w:kern w:val="0"/>
                <w:sz w:val="21"/>
                <w:szCs w:val="21"/>
              </w:rPr>
              <w:t>到</w:t>
            </w:r>
            <w:r>
              <w:rPr>
                <w:rFonts w:hint="eastAsia" w:ascii="Times New Roman" w:hAnsi="Times New Roman" w:eastAsia="仿宋_GB2312" w:cs="Times New Roman"/>
                <w:color w:val="000000"/>
                <w:kern w:val="0"/>
                <w:sz w:val="21"/>
                <w:szCs w:val="21"/>
              </w:rPr>
              <w:t>30</w:t>
            </w:r>
            <w:r>
              <w:rPr>
                <w:rFonts w:hint="eastAsia" w:ascii="仿宋_GB2312" w:hAnsi="Times New Roman" w:eastAsia="仿宋_GB2312" w:cs="仿宋_GB2312"/>
                <w:color w:val="000000"/>
                <w:kern w:val="0"/>
                <w:sz w:val="21"/>
                <w:szCs w:val="21"/>
              </w:rPr>
              <w:t>秒内，每</w:t>
            </w:r>
            <w:r>
              <w:rPr>
                <w:rFonts w:hint="eastAsia" w:ascii="Times New Roman" w:hAnsi="Times New Roman" w:eastAsia="仿宋_GB2312" w:cs="Times New Roman"/>
                <w:color w:val="000000"/>
                <w:kern w:val="0"/>
                <w:sz w:val="21"/>
                <w:szCs w:val="21"/>
              </w:rPr>
              <w:t>2</w:t>
            </w:r>
            <w:r>
              <w:rPr>
                <w:rFonts w:hint="eastAsia" w:ascii="仿宋_GB2312" w:hAnsi="Times New Roman" w:eastAsia="仿宋_GB2312" w:cs="仿宋_GB2312"/>
                <w:color w:val="000000"/>
                <w:kern w:val="0"/>
                <w:sz w:val="21"/>
                <w:szCs w:val="21"/>
              </w:rPr>
              <w:t>秒获得1分</w:t>
            </w:r>
          </w:p>
        </w:tc>
        <w:tc>
          <w:tcPr>
            <w:tcW w:w="851" w:type="dxa"/>
            <w:tcBorders>
              <w:tl2br w:val="single" w:color="auto" w:sz="4" w:space="0"/>
            </w:tcBorders>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555" w:type="dxa"/>
            <w:vMerge w:val="continue"/>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机器人需携带</w:t>
            </w:r>
            <w:r>
              <w:rPr>
                <w:rFonts w:hint="eastAsia" w:ascii="Times New Roman" w:hAnsi="Times New Roman" w:eastAsia="仿宋_GB2312" w:cs="Times New Roman"/>
                <w:color w:val="000000"/>
                <w:kern w:val="0"/>
                <w:sz w:val="21"/>
                <w:szCs w:val="21"/>
              </w:rPr>
              <w:t>ID</w:t>
            </w:r>
            <w:r>
              <w:rPr>
                <w:rFonts w:hint="eastAsia" w:ascii="仿宋_GB2312" w:hAnsi="Times New Roman" w:eastAsia="仿宋_GB2312" w:cs="仿宋_GB2312"/>
                <w:color w:val="000000"/>
                <w:kern w:val="0"/>
                <w:sz w:val="21"/>
                <w:szCs w:val="21"/>
              </w:rPr>
              <w:t>认证卡抵达充电站并停留，第</w:t>
            </w:r>
            <w:r>
              <w:rPr>
                <w:rFonts w:hint="eastAsia" w:ascii="Times New Roman" w:hAnsi="Times New Roman" w:eastAsia="仿宋_GB2312" w:cs="Times New Roman"/>
                <w:color w:val="000000"/>
                <w:kern w:val="0"/>
                <w:sz w:val="21"/>
                <w:szCs w:val="21"/>
              </w:rPr>
              <w:t>31</w:t>
            </w:r>
            <w:r>
              <w:rPr>
                <w:rFonts w:hint="eastAsia" w:ascii="仿宋_GB2312" w:hAnsi="Times New Roman" w:eastAsia="仿宋_GB2312" w:cs="仿宋_GB2312"/>
                <w:color w:val="000000"/>
                <w:kern w:val="0"/>
                <w:sz w:val="21"/>
                <w:szCs w:val="21"/>
              </w:rPr>
              <w:t>秒到</w:t>
            </w:r>
            <w:r>
              <w:rPr>
                <w:rFonts w:hint="eastAsia" w:ascii="Times New Roman" w:hAnsi="Times New Roman" w:eastAsia="仿宋_GB2312" w:cs="Times New Roman"/>
                <w:color w:val="000000"/>
                <w:kern w:val="0"/>
                <w:sz w:val="21"/>
                <w:szCs w:val="21"/>
              </w:rPr>
              <w:t>60</w:t>
            </w:r>
            <w:r>
              <w:rPr>
                <w:rFonts w:hint="eastAsia" w:ascii="仿宋_GB2312" w:hAnsi="Times New Roman" w:eastAsia="仿宋_GB2312" w:cs="仿宋_GB2312"/>
                <w:color w:val="000000"/>
                <w:kern w:val="0"/>
                <w:sz w:val="21"/>
                <w:szCs w:val="21"/>
              </w:rPr>
              <w:t>秒内，每</w:t>
            </w:r>
            <w:r>
              <w:rPr>
                <w:rFonts w:hint="eastAsia" w:ascii="Times New Roman" w:hAnsi="Times New Roman" w:eastAsia="仿宋_GB2312" w:cs="Times New Roman"/>
                <w:color w:val="000000"/>
                <w:kern w:val="0"/>
                <w:sz w:val="21"/>
                <w:szCs w:val="21"/>
              </w:rPr>
              <w:t>3</w:t>
            </w:r>
            <w:r>
              <w:rPr>
                <w:rFonts w:hint="eastAsia" w:ascii="仿宋_GB2312" w:hAnsi="Times New Roman" w:eastAsia="仿宋_GB2312" w:cs="仿宋_GB2312"/>
                <w:color w:val="000000"/>
                <w:kern w:val="0"/>
                <w:sz w:val="21"/>
                <w:szCs w:val="21"/>
              </w:rPr>
              <w:t>秒获得1分</w:t>
            </w:r>
          </w:p>
        </w:tc>
        <w:tc>
          <w:tcPr>
            <w:tcW w:w="851" w:type="dxa"/>
            <w:tcBorders>
              <w:tl2br w:val="single" w:color="auto" w:sz="4" w:space="0"/>
            </w:tcBorders>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555" w:type="dxa"/>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健身器测试</w:t>
            </w: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机器人需要将健身器材上的两个拉杆调至中间位置</w:t>
            </w:r>
          </w:p>
        </w:tc>
        <w:tc>
          <w:tcPr>
            <w:tcW w:w="851"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555" w:type="dxa"/>
            <w:vMerge w:val="restart"/>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样品培育</w:t>
            </w: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机器人需将棉花种子放入科学实验柜中对应位置</w:t>
            </w:r>
          </w:p>
        </w:tc>
        <w:tc>
          <w:tcPr>
            <w:tcW w:w="851"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w:t>
            </w: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55" w:type="dxa"/>
            <w:vMerge w:val="continue"/>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机器人需将蚕虫，放入科学实验柜中对应位置</w:t>
            </w:r>
          </w:p>
        </w:tc>
        <w:tc>
          <w:tcPr>
            <w:tcW w:w="851"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2</w:t>
            </w: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55" w:type="dxa"/>
            <w:vAlign w:val="center"/>
          </w:tcPr>
          <w:p>
            <w:pPr>
              <w:spacing w:before="0" w:beforeLines="0" w:after="0" w:afterLines="0" w:line="240" w:lineRule="auto"/>
              <w:ind w:firstLine="0" w:firstLineChars="0"/>
              <w:jc w:val="center"/>
              <w:rPr>
                <w:rFonts w:ascii="仿宋_GB2312" w:hAnsi="Times New Roman" w:eastAsia="仿宋_GB2312" w:cs="仿宋_GB2312"/>
                <w:color w:val="000000"/>
                <w:kern w:val="0"/>
                <w:sz w:val="21"/>
                <w:szCs w:val="21"/>
              </w:rPr>
            </w:pPr>
            <w:r>
              <w:rPr>
                <w:rFonts w:hint="eastAsia" w:ascii="仿宋_GB2312" w:hAnsi="Times New Roman" w:eastAsia="仿宋_GB2312" w:cs="仿宋_GB2312"/>
                <w:color w:val="000000"/>
                <w:kern w:val="0"/>
                <w:sz w:val="21"/>
                <w:szCs w:val="21"/>
              </w:rPr>
              <w:t>科普实验</w:t>
            </w:r>
          </w:p>
        </w:tc>
        <w:tc>
          <w:tcPr>
            <w:tcW w:w="5244" w:type="dxa"/>
            <w:vAlign w:val="center"/>
          </w:tcPr>
          <w:p>
            <w:pPr>
              <w:spacing w:before="0" w:beforeLines="0" w:after="0" w:afterLines="0" w:line="240" w:lineRule="auto"/>
              <w:ind w:firstLine="0" w:firstLineChars="0"/>
              <w:jc w:val="left"/>
              <w:rPr>
                <w:rFonts w:ascii="仿宋_GB2312" w:hAnsi="Times New Roman" w:eastAsia="仿宋_GB2312" w:cs="仿宋_GB2312"/>
                <w:color w:val="000000"/>
                <w:kern w:val="0"/>
                <w:sz w:val="21"/>
                <w:szCs w:val="21"/>
              </w:rPr>
            </w:pPr>
            <w:r>
              <w:rPr>
                <w:rFonts w:hint="eastAsia" w:ascii="仿宋_GB2312" w:hAnsi="Times New Roman" w:eastAsia="仿宋_GB2312" w:cs="仿宋_GB2312"/>
                <w:kern w:val="0"/>
                <w:sz w:val="21"/>
                <w:szCs w:val="21"/>
              </w:rPr>
              <w:t>机器人激活实验装置完成科普实验</w:t>
            </w:r>
          </w:p>
        </w:tc>
        <w:tc>
          <w:tcPr>
            <w:tcW w:w="851"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1</w:t>
            </w:r>
          </w:p>
        </w:tc>
        <w:tc>
          <w:tcPr>
            <w:tcW w:w="648" w:type="dxa"/>
            <w:vAlign w:val="center"/>
          </w:tcPr>
          <w:p>
            <w:pPr>
              <w:spacing w:before="0" w:beforeLines="0" w:after="0" w:afterLines="0" w:line="240" w:lineRule="auto"/>
              <w:ind w:firstLine="0" w:firstLineChars="0"/>
              <w:jc w:val="center"/>
              <w:rPr>
                <w:rFonts w:ascii="Times New Roman" w:hAnsi="Times New Roman" w:eastAsia="仿宋_GB2312" w:cs="Times New Roman"/>
                <w:color w:val="000000"/>
                <w:kern w:val="0"/>
                <w:sz w:val="21"/>
                <w:szCs w:val="21"/>
              </w:rPr>
            </w:pPr>
            <w:r>
              <w:rPr>
                <w:rFonts w:ascii="Times New Roman" w:hAnsi="Times New Roman" w:eastAsia="仿宋_GB2312" w:cs="Times New Roman"/>
                <w:color w:val="000000"/>
                <w:kern w:val="0"/>
                <w:sz w:val="21"/>
                <w:szCs w:val="21"/>
              </w:rPr>
              <w:t>50</w:t>
            </w:r>
          </w:p>
        </w:tc>
      </w:tr>
    </w:tbl>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hint="eastAsia" w:ascii="黑体" w:hAnsi="黑体" w:eastAsia="黑体" w:cs="黑体"/>
          <w:b/>
          <w:bCs/>
        </w:rPr>
      </w:pPr>
    </w:p>
    <w:p>
      <w:pPr>
        <w:ind w:firstLine="482"/>
        <w:rPr>
          <w:rFonts w:ascii="黑体" w:hAnsi="黑体" w:eastAsia="黑体" w:cs="黑体"/>
          <w:b/>
          <w:bCs/>
        </w:rPr>
      </w:pPr>
      <w:r>
        <w:rPr>
          <w:rFonts w:hint="eastAsia" w:ascii="黑体" w:hAnsi="黑体" w:eastAsia="黑体" w:cs="黑体"/>
          <w:b/>
          <w:bCs/>
        </w:rPr>
        <w:t>（四）比赛流程</w:t>
      </w:r>
      <w:bookmarkEnd w:id="5"/>
    </w:p>
    <w:p>
      <w:pPr>
        <w:ind w:firstLine="482"/>
        <w:rPr>
          <w:rFonts w:ascii="黑体" w:hAnsi="黑体" w:eastAsia="黑体" w:cs="黑体"/>
          <w:b/>
          <w:bCs/>
        </w:rPr>
      </w:pPr>
      <w:r>
        <w:rPr>
          <w:rFonts w:hint="eastAsia" w:ascii="黑体" w:hAnsi="黑体" w:eastAsia="黑体" w:cs="黑体"/>
          <w:b/>
          <w:bCs/>
        </w:rPr>
        <w:t>1. 赛前准备</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（1）比赛开始前参赛选手需检查计算机、网络设备是否满足比赛需求，是否正常工作。</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（2）在规定的时间内使用参赛账号登录竞赛平台。</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（3）比赛开始前10分钟，开放比赛场地文件，参赛选手确认比赛场地无误后开始进行比赛。</w:t>
      </w:r>
    </w:p>
    <w:p>
      <w:pPr>
        <w:ind w:firstLine="482"/>
        <w:rPr>
          <w:rFonts w:ascii="黑体" w:hAnsi="黑体" w:eastAsia="黑体" w:cs="黑体"/>
          <w:b/>
          <w:bCs/>
        </w:rPr>
      </w:pPr>
      <w:r>
        <w:rPr>
          <w:rFonts w:hint="eastAsia" w:ascii="黑体" w:hAnsi="黑体" w:eastAsia="黑体" w:cs="黑体"/>
          <w:b/>
          <w:bCs/>
        </w:rPr>
        <w:t>2. 编程操控</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（1）竞赛开始后，参赛选手搭建机器人并完成控制程序编写，进入仿真完成任务。</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（2）在竞赛时间内，参赛选手可以编写程序、任意进入仿真环境进行测试，亦可重复提交仿真得分。</w:t>
      </w:r>
    </w:p>
    <w:p>
      <w:pPr>
        <w:ind w:firstLine="482"/>
        <w:rPr>
          <w:rFonts w:ascii="黑体" w:hAnsi="黑体" w:eastAsia="黑体" w:cs="黑体"/>
          <w:b/>
          <w:bCs/>
        </w:rPr>
      </w:pPr>
      <w:r>
        <w:rPr>
          <w:rFonts w:hint="eastAsia" w:ascii="黑体" w:hAnsi="黑体" w:eastAsia="黑体" w:cs="黑体"/>
          <w:b/>
          <w:bCs/>
        </w:rPr>
        <w:t>3. 进入仿真环境</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（1）仿真由比赛平台自动计时，每次仿真总时长为300秒，超过300秒后将不再得分（可提交成绩）。</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（2）在</w:t>
      </w:r>
      <w:r>
        <w:rPr>
          <w:rFonts w:ascii="仿宋" w:hAnsi="仿宋" w:eastAsia="仿宋" w:cs="仿宋"/>
          <w:kern w:val="0"/>
          <w:sz w:val="22"/>
          <w:szCs w:val="22"/>
        </w:rPr>
        <w:t>120</w:t>
      </w:r>
      <w:r>
        <w:rPr>
          <w:rFonts w:hint="eastAsia" w:ascii="仿宋" w:hAnsi="仿宋" w:eastAsia="仿宋" w:cs="仿宋"/>
          <w:kern w:val="0"/>
          <w:sz w:val="22"/>
          <w:szCs w:val="22"/>
        </w:rPr>
        <w:t>分钟内，可以随时</w:t>
      </w:r>
      <w:bookmarkStart w:id="6" w:name="_Hlk90904518"/>
      <w:r>
        <w:rPr>
          <w:rFonts w:hint="eastAsia" w:ascii="仿宋" w:hAnsi="仿宋" w:eastAsia="仿宋" w:cs="仿宋"/>
          <w:kern w:val="0"/>
          <w:sz w:val="22"/>
          <w:szCs w:val="22"/>
        </w:rPr>
        <w:t>且多次</w:t>
      </w:r>
      <w:bookmarkEnd w:id="6"/>
      <w:r>
        <w:rPr>
          <w:rFonts w:hint="eastAsia" w:ascii="仿宋" w:hAnsi="仿宋" w:eastAsia="仿宋" w:cs="仿宋"/>
          <w:kern w:val="0"/>
          <w:sz w:val="22"/>
          <w:szCs w:val="22"/>
        </w:rPr>
        <w:t>点击【提交分数】手动提交比赛结果，系统将保留提交的最高成绩。如整场比赛未点击提交，则无成绩。</w:t>
      </w:r>
    </w:p>
    <w:p>
      <w:pPr>
        <w:ind w:firstLine="482"/>
        <w:rPr>
          <w:rFonts w:ascii="黑体" w:hAnsi="黑体" w:eastAsia="黑体" w:cs="黑体"/>
          <w:b/>
          <w:bCs/>
        </w:rPr>
      </w:pPr>
      <w:bookmarkStart w:id="7" w:name="_Toc3448"/>
      <w:r>
        <w:rPr>
          <w:rFonts w:hint="eastAsia" w:ascii="黑体" w:hAnsi="黑体" w:eastAsia="黑体" w:cs="黑体"/>
          <w:b/>
          <w:bCs/>
        </w:rPr>
        <w:t>4. 比赛结束</w:t>
      </w:r>
      <w:bookmarkEnd w:id="7"/>
      <w:r>
        <w:rPr>
          <w:rFonts w:hint="eastAsia" w:ascii="黑体" w:hAnsi="黑体" w:eastAsia="黑体" w:cs="黑体"/>
          <w:b/>
          <w:bCs/>
        </w:rPr>
        <w:t xml:space="preserve"> </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提交分数后系统会自行记录并统计参赛选手得分情况。</w:t>
      </w:r>
    </w:p>
    <w:p>
      <w:pPr>
        <w:numPr>
          <w:ilvl w:val="0"/>
          <w:numId w:val="2"/>
        </w:numPr>
        <w:spacing w:before="0" w:beforeLines="0" w:after="0" w:afterLines="0"/>
        <w:ind w:firstLine="0" w:firstLineChars="0"/>
        <w:jc w:val="left"/>
        <w:rPr>
          <w:rFonts w:ascii="黑体" w:hAnsi="黑体" w:eastAsia="黑体" w:cs="黑体"/>
          <w:b/>
          <w:bCs/>
          <w:sz w:val="28"/>
          <w:szCs w:val="28"/>
        </w:rPr>
      </w:pPr>
      <w:bookmarkStart w:id="8" w:name="_Toc124369926"/>
      <w:r>
        <w:rPr>
          <w:rFonts w:hint="eastAsia" w:ascii="黑体" w:hAnsi="黑体" w:eastAsia="黑体" w:cs="黑体"/>
          <w:b/>
          <w:bCs/>
          <w:sz w:val="28"/>
          <w:szCs w:val="28"/>
        </w:rPr>
        <w:t>评判标准</w:t>
      </w:r>
      <w:bookmarkEnd w:id="8"/>
    </w:p>
    <w:p>
      <w:pPr>
        <w:ind w:firstLine="482"/>
        <w:rPr>
          <w:rFonts w:ascii="黑体" w:hAnsi="黑体" w:eastAsia="黑体" w:cs="黑体"/>
          <w:b/>
          <w:bCs/>
        </w:rPr>
      </w:pPr>
      <w:bookmarkStart w:id="9" w:name="_Toc124369927"/>
      <w:r>
        <w:rPr>
          <w:rFonts w:hint="eastAsia" w:ascii="黑体" w:hAnsi="黑体" w:eastAsia="黑体" w:cs="黑体"/>
          <w:b/>
          <w:bCs/>
        </w:rPr>
        <w:t>（一）评分制度</w:t>
      </w:r>
      <w:bookmarkEnd w:id="9"/>
    </w:p>
    <w:p>
      <w:pPr>
        <w:ind w:firstLine="482"/>
        <w:rPr>
          <w:rFonts w:ascii="黑体" w:hAnsi="黑体" w:eastAsia="黑体" w:cs="黑体"/>
          <w:b/>
          <w:bCs/>
        </w:rPr>
      </w:pPr>
      <w:r>
        <w:rPr>
          <w:rFonts w:hint="eastAsia" w:ascii="黑体" w:hAnsi="黑体" w:eastAsia="黑体" w:cs="黑体"/>
          <w:b/>
          <w:bCs/>
        </w:rPr>
        <w:t>1. 竞赛计分</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（1）比赛时，系统会根据场地上完成任务情况来判定分数。</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（2）完成部分任务的次序存在关联性，请合理选择完成任务的路径。</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w:t>
      </w:r>
      <w:r>
        <w:rPr>
          <w:rFonts w:ascii="仿宋" w:hAnsi="仿宋" w:eastAsia="仿宋" w:cs="仿宋"/>
          <w:kern w:val="0"/>
          <w:sz w:val="22"/>
          <w:szCs w:val="22"/>
        </w:rPr>
        <w:t>3</w:t>
      </w:r>
      <w:r>
        <w:rPr>
          <w:rFonts w:hint="eastAsia" w:ascii="仿宋" w:hAnsi="仿宋" w:eastAsia="仿宋" w:cs="仿宋"/>
          <w:kern w:val="0"/>
          <w:sz w:val="22"/>
          <w:szCs w:val="22"/>
        </w:rPr>
        <w:t>）系统会对任务完成情况进行自动判定。</w:t>
      </w:r>
    </w:p>
    <w:p>
      <w:pPr>
        <w:ind w:firstLine="482"/>
        <w:rPr>
          <w:rFonts w:ascii="黑体" w:hAnsi="黑体" w:eastAsia="黑体" w:cs="黑体"/>
          <w:b/>
          <w:bCs/>
        </w:rPr>
      </w:pPr>
      <w:bookmarkStart w:id="10" w:name="_Toc3462"/>
      <w:r>
        <w:rPr>
          <w:rFonts w:hint="eastAsia" w:ascii="黑体" w:hAnsi="黑体" w:eastAsia="黑体" w:cs="黑体"/>
          <w:b/>
          <w:bCs/>
        </w:rPr>
        <w:t>2. 犯规和取消比赛资格</w:t>
      </w:r>
      <w:bookmarkEnd w:id="10"/>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（1）在比赛开始后，参赛选手半小时内未登录比赛系统，将视为放弃比赛。</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（2）在注册报名环节，参赛选手须按照要求提供详细的参赛信息和身份信息，如不提供，组委会将取消其比赛资格。</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w:t>
      </w:r>
      <w:r>
        <w:rPr>
          <w:rFonts w:ascii="仿宋" w:hAnsi="仿宋" w:eastAsia="仿宋" w:cs="仿宋"/>
          <w:kern w:val="0"/>
          <w:sz w:val="22"/>
          <w:szCs w:val="22"/>
        </w:rPr>
        <w:t>3</w:t>
      </w:r>
      <w:r>
        <w:rPr>
          <w:rFonts w:hint="eastAsia" w:ascii="仿宋" w:hAnsi="仿宋" w:eastAsia="仿宋" w:cs="仿宋"/>
          <w:kern w:val="0"/>
          <w:sz w:val="22"/>
          <w:szCs w:val="22"/>
        </w:rPr>
        <w:t>）参赛选手不听从组委会的指示，将被取消比赛资格。</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（4）比赛中只允许一个机器人完成任务，且仿真开始时机器人在基地出发，未处于基地的机器人在仿真时不会得分。仿真开始前除基地内，其它地区不得放置任何零部件，否则系统将停止记分。</w:t>
      </w:r>
    </w:p>
    <w:p>
      <w:pPr>
        <w:spacing w:before="0" w:beforeLines="0" w:after="0" w:afterLines="0"/>
        <w:ind w:firstLine="440"/>
        <w:jc w:val="left"/>
        <w:rPr>
          <w:rFonts w:ascii="仿宋" w:hAnsi="仿宋" w:eastAsia="仿宋" w:cs="仿宋"/>
          <w:kern w:val="0"/>
          <w:sz w:val="22"/>
          <w:szCs w:val="22"/>
        </w:rPr>
      </w:pPr>
      <w:bookmarkStart w:id="11" w:name="_Hlk52403974"/>
      <w:r>
        <w:rPr>
          <w:rFonts w:hint="eastAsia" w:ascii="仿宋" w:hAnsi="仿宋" w:eastAsia="仿宋" w:cs="仿宋"/>
          <w:kern w:val="0"/>
          <w:sz w:val="22"/>
          <w:szCs w:val="22"/>
        </w:rPr>
        <w:t>（5）比赛结束时，需提交（保存场景）完整的比赛场景文件。提交的最终文件应包含能完成任务的全部程序及机器人，否则取消成绩。</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（6）竞赛结束后，裁判将根据保存的场景核查竞赛选手机器人搭建情况，不符合以下要求将取消成绩。</w:t>
      </w:r>
    </w:p>
    <w:p>
      <w:pPr>
        <w:pStyle w:val="48"/>
        <w:numPr>
          <w:ilvl w:val="0"/>
          <w:numId w:val="4"/>
        </w:numPr>
        <w:spacing w:before="0" w:beforeLines="0" w:after="0" w:afterLines="0"/>
        <w:ind w:firstLineChars="0"/>
        <w:jc w:val="left"/>
        <w:rPr>
          <w:rFonts w:ascii="仿宋" w:hAnsi="仿宋" w:eastAsia="仿宋" w:cs="仿宋"/>
          <w:kern w:val="0"/>
          <w:sz w:val="22"/>
          <w:szCs w:val="22"/>
        </w:rPr>
      </w:pPr>
      <w:r>
        <w:rPr>
          <w:rFonts w:hint="eastAsia" w:ascii="仿宋" w:hAnsi="仿宋" w:eastAsia="仿宋" w:cs="仿宋"/>
          <w:kern w:val="0"/>
          <w:sz w:val="22"/>
          <w:szCs w:val="22"/>
        </w:rPr>
        <w:t>启动后的机器人不得故意分离出部件或把零件掉落在场上，为了得分而分离部件是犯规行为。非机器人获取的分数均为无效得分。</w:t>
      </w:r>
    </w:p>
    <w:p>
      <w:pPr>
        <w:pStyle w:val="48"/>
        <w:numPr>
          <w:ilvl w:val="0"/>
          <w:numId w:val="4"/>
        </w:numPr>
        <w:spacing w:before="0" w:beforeLines="0" w:after="0" w:afterLines="0"/>
        <w:ind w:firstLineChars="0"/>
        <w:jc w:val="left"/>
      </w:pPr>
      <w:r>
        <w:rPr>
          <w:rFonts w:hint="eastAsia" w:ascii="仿宋" w:hAnsi="仿宋" w:eastAsia="仿宋" w:cs="仿宋"/>
          <w:kern w:val="0"/>
          <w:sz w:val="22"/>
          <w:szCs w:val="22"/>
        </w:rPr>
        <w:t>在虚拟环境中机器人运行时，零件之间不得出现不相连情况，否则视为犯规行为。</w:t>
      </w:r>
    </w:p>
    <w:bookmarkEnd w:id="11"/>
    <w:p>
      <w:pPr>
        <w:ind w:firstLine="482"/>
        <w:rPr>
          <w:rFonts w:ascii="黑体" w:hAnsi="黑体" w:eastAsia="黑体" w:cs="黑体"/>
          <w:b/>
          <w:bCs/>
        </w:rPr>
      </w:pPr>
      <w:r>
        <w:rPr>
          <w:rFonts w:hint="eastAsia" w:ascii="黑体" w:hAnsi="黑体" w:eastAsia="黑体" w:cs="黑体"/>
          <w:b/>
          <w:bCs/>
        </w:rPr>
        <w:t>3. 参赛选手按仿真成绩排名。如果出现成绩并列，按如下顺序决定先后：</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（1）仿真比赛用时少的选手在前。</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（2）仿真比赛中最高成绩提交时间早的选手在前。</w:t>
      </w:r>
    </w:p>
    <w:p>
      <w:pPr>
        <w:numPr>
          <w:ilvl w:val="0"/>
          <w:numId w:val="2"/>
        </w:numPr>
        <w:spacing w:before="0" w:beforeLines="0" w:after="0" w:afterLines="0"/>
        <w:ind w:firstLine="0" w:firstLineChars="0"/>
        <w:jc w:val="left"/>
        <w:rPr>
          <w:rFonts w:ascii="黑体" w:hAnsi="黑体" w:eastAsia="黑体" w:cs="黑体"/>
          <w:b/>
          <w:bCs/>
          <w:sz w:val="28"/>
          <w:szCs w:val="28"/>
        </w:rPr>
      </w:pPr>
      <w:bookmarkStart w:id="12" w:name="_Toc124369928"/>
      <w:r>
        <w:rPr>
          <w:rFonts w:hint="eastAsia" w:ascii="黑体" w:hAnsi="黑体" w:eastAsia="黑体" w:cs="黑体"/>
          <w:b/>
          <w:bCs/>
          <w:sz w:val="28"/>
          <w:szCs w:val="28"/>
        </w:rPr>
        <w:t>比赛须知</w:t>
      </w:r>
      <w:bookmarkEnd w:id="12"/>
    </w:p>
    <w:p>
      <w:pPr>
        <w:ind w:firstLine="482"/>
        <w:rPr>
          <w:rFonts w:ascii="黑体" w:hAnsi="黑体" w:eastAsia="黑体" w:cs="黑体"/>
          <w:b/>
          <w:bCs/>
        </w:rPr>
      </w:pPr>
      <w:bookmarkStart w:id="13" w:name="_Toc124369929"/>
      <w:r>
        <w:rPr>
          <w:rFonts w:hint="eastAsia" w:ascii="黑体" w:hAnsi="黑体" w:eastAsia="黑体" w:cs="黑体"/>
          <w:b/>
          <w:bCs/>
        </w:rPr>
        <w:t>（一）安全规则</w:t>
      </w:r>
      <w:bookmarkEnd w:id="13"/>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1．现场因有电器设备，注意不要把水洒到设备或地面上。</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2．参赛选手在比赛过程中禁止打闹，未经裁判许可不得进入其他参赛选手场地，一经发现给予一次警告，不听规劝者再次进入其他参赛选手场地，将取消该参赛选手的比赛成绩。</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3．参赛选手在比赛过程中如有不适或意外受伤，需及时告知现场裁判，通过裁判进行紧急处理和告知其指导教师，不能自行联系场外指导教师，一经发现取消其比赛资格。</w:t>
      </w:r>
    </w:p>
    <w:p>
      <w:pPr>
        <w:ind w:firstLine="482"/>
        <w:rPr>
          <w:rFonts w:ascii="黑体" w:hAnsi="黑体" w:eastAsia="黑体" w:cs="黑体"/>
          <w:b/>
          <w:bCs/>
        </w:rPr>
      </w:pPr>
      <w:bookmarkStart w:id="14" w:name="_Toc124369930"/>
      <w:r>
        <w:rPr>
          <w:rFonts w:hint="eastAsia" w:ascii="黑体" w:hAnsi="黑体" w:eastAsia="黑体" w:cs="黑体"/>
          <w:b/>
          <w:bCs/>
        </w:rPr>
        <w:t>（二）现场规则</w:t>
      </w:r>
      <w:bookmarkEnd w:id="14"/>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1．在比赛开始前各参赛选手的教练必须离开比赛场地，且竞赛过程中禁止进入，也禁止通过任何手段或途径与场内选手和裁判交流。一经发现取消该参赛选手的比赛资格。</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2．比赛现场禁止使用通讯设备和拍照、摄像设备，以及任何聊天工具。一经发现取消其比赛资格。</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3．比赛检录时，选手需提供有效身份证件（含：居民身份证、户口本、护照、港澳通行证）。</w:t>
      </w:r>
    </w:p>
    <w:p>
      <w:pPr>
        <w:ind w:firstLine="482"/>
        <w:rPr>
          <w:rFonts w:ascii="黑体" w:hAnsi="黑体" w:eastAsia="黑体" w:cs="黑体"/>
          <w:b/>
          <w:bCs/>
        </w:rPr>
      </w:pPr>
      <w:bookmarkStart w:id="15" w:name="_Toc124369931"/>
      <w:r>
        <w:rPr>
          <w:rFonts w:hint="eastAsia" w:ascii="黑体" w:hAnsi="黑体" w:eastAsia="黑体" w:cs="黑体"/>
          <w:b/>
          <w:bCs/>
        </w:rPr>
        <w:t>（三）规则解释</w:t>
      </w:r>
      <w:bookmarkEnd w:id="15"/>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1．比赛期间，凡是规则中没有说明的事项由裁判委员会决定。</w:t>
      </w:r>
    </w:p>
    <w:p>
      <w:pPr>
        <w:spacing w:before="0" w:beforeLines="0" w:after="0" w:afterLines="0"/>
        <w:ind w:firstLine="440"/>
        <w:jc w:val="left"/>
        <w:rPr>
          <w:rFonts w:ascii="仿宋" w:hAnsi="仿宋" w:eastAsia="仿宋" w:cs="仿宋"/>
          <w:kern w:val="0"/>
          <w:sz w:val="22"/>
          <w:szCs w:val="22"/>
        </w:rPr>
      </w:pPr>
      <w:r>
        <w:rPr>
          <w:rFonts w:hint="eastAsia" w:ascii="仿宋" w:hAnsi="仿宋" w:eastAsia="仿宋" w:cs="仿宋"/>
          <w:kern w:val="0"/>
          <w:sz w:val="22"/>
          <w:szCs w:val="22"/>
        </w:rPr>
        <w:t>2．裁判委员会对规则中未说明及有争议的事项有最终解释权和决定权。</w:t>
      </w:r>
    </w:p>
    <w:p>
      <w:pPr>
        <w:spacing w:before="0" w:beforeLines="0" w:after="0" w:afterLines="0"/>
        <w:ind w:firstLine="440"/>
        <w:jc w:val="left"/>
        <w:rPr>
          <w:rFonts w:hint="eastAsia" w:ascii="仿宋" w:hAnsi="仿宋" w:eastAsia="仿宋" w:cs="仿宋"/>
          <w:kern w:val="0"/>
          <w:sz w:val="22"/>
          <w:szCs w:val="22"/>
        </w:rPr>
      </w:pPr>
      <w:r>
        <w:rPr>
          <w:rFonts w:hint="eastAsia" w:ascii="仿宋" w:hAnsi="仿宋" w:eastAsia="仿宋" w:cs="仿宋"/>
          <w:kern w:val="0"/>
          <w:sz w:val="22"/>
          <w:szCs w:val="22"/>
        </w:rPr>
        <w:t>3．为体现现场比赛的公平性，裁判有对现场临时产生问题和规则中尚未说明问题的决策权，若参赛选手对裁判判罚产生疑，可申报仲裁进行调解，最终判决仍以裁判判定为准。</w:t>
      </w:r>
      <w:bookmarkStart w:id="16" w:name="_Toc90908460"/>
      <w:bookmarkEnd w:id="16"/>
    </w:p>
    <w:p>
      <w:pPr>
        <w:spacing w:before="0" w:beforeLines="0" w:after="0" w:afterLines="0"/>
        <w:ind w:firstLine="440"/>
        <w:jc w:val="left"/>
        <w:rPr>
          <w:rFonts w:hint="eastAsia" w:ascii="仿宋" w:hAnsi="仿宋" w:eastAsia="仿宋" w:cs="仿宋"/>
          <w:kern w:val="0"/>
          <w:sz w:val="22"/>
          <w:szCs w:val="22"/>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576" w:bottom="1440" w:left="1576"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思源黑体 CN Heavy">
    <w:altName w:val="黑体"/>
    <w:panose1 w:val="00000000000000000000"/>
    <w:charset w:val="86"/>
    <w:family w:val="swiss"/>
    <w:pitch w:val="default"/>
    <w:sig w:usb0="00000000" w:usb1="00000000" w:usb2="00000016" w:usb3="00000000" w:csb0="60060107" w:csb1="00000000"/>
  </w:font>
  <w:font w:name="微软雅黑">
    <w:panose1 w:val="020B0503020204020204"/>
    <w:charset w:val="86"/>
    <w:family w:val="swiss"/>
    <w:pitch w:val="default"/>
    <w:sig w:usb0="80000287" w:usb1="2ACF3C50" w:usb2="00000016" w:usb3="00000000" w:csb0="0004001F" w:csb1="00000000"/>
  </w:font>
  <w:font w:name="思源黑体 CN Regular">
    <w:altName w:val="黑体"/>
    <w:panose1 w:val="00000000000000000000"/>
    <w:charset w:val="00"/>
    <w:family w:val="swiss"/>
    <w:pitch w:val="default"/>
    <w:sig w:usb0="00000000" w:usb1="00000000" w:usb2="00000016" w:usb3="00000000" w:csb0="00060107" w:csb1="00000000"/>
  </w:font>
  <w:font w:name="等线">
    <w:panose1 w:val="02010600030101010101"/>
    <w:charset w:val="86"/>
    <w:family w:val="auto"/>
    <w:pitch w:val="default"/>
    <w:sig w:usb0="A00002BF" w:usb1="38CF7CFA" w:usb2="00000016" w:usb3="00000000" w:csb0="0004000F" w:csb1="00000000"/>
  </w:font>
  <w:font w:name="方正小标宋简体">
    <w:altName w:val="Arial Unicode MS"/>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7FFAEFF" w:usb1="F9DFFFFF" w:usb2="0000007F" w:usb3="00000000" w:csb0="203F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71059772"/>
    </w:sdtPr>
    <w:sdtContent>
      <w:p>
        <w:pPr>
          <w:pStyle w:val="14"/>
          <w:spacing w:before="120" w:after="120"/>
          <w:ind w:firstLine="360"/>
          <w:jc w:val="center"/>
        </w:pPr>
        <w:r>
          <w:fldChar w:fldCharType="begin"/>
        </w:r>
        <w:r>
          <w:instrText xml:space="preserve">PAGE   \* MERGEFORMAT</w:instrText>
        </w:r>
        <w:r>
          <w:fldChar w:fldCharType="separate"/>
        </w:r>
        <w:r>
          <w:rPr>
            <w:lang w:val="zh-CN"/>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after="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after="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r>
      <mc:AlternateContent>
        <mc:Choice Requires="wps">
          <w:drawing>
            <wp:anchor distT="0" distB="0" distL="114300" distR="114300" simplePos="0" relativeHeight="251659264" behindDoc="0" locked="0" layoutInCell="1" allowOverlap="1">
              <wp:simplePos x="0" y="0"/>
              <wp:positionH relativeFrom="column">
                <wp:posOffset>-205740</wp:posOffset>
              </wp:positionH>
              <wp:positionV relativeFrom="paragraph">
                <wp:posOffset>-6985</wp:posOffset>
              </wp:positionV>
              <wp:extent cx="5775960" cy="289560"/>
              <wp:effectExtent l="0" t="0" r="15240" b="15240"/>
              <wp:wrapNone/>
              <wp:docPr id="16" name="矩形 16"/>
              <wp:cNvGraphicFramePr/>
              <a:graphic xmlns:a="http://schemas.openxmlformats.org/drawingml/2006/main">
                <a:graphicData uri="http://schemas.microsoft.com/office/word/2010/wordprocessingShape">
                  <wps:wsp>
                    <wps:cNvSpPr/>
                    <wps:spPr>
                      <a:xfrm>
                        <a:off x="0" y="0"/>
                        <a:ext cx="5775960" cy="289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pt;margin-top:-0.55pt;height:22.8pt;width:454.8pt;z-index:251659264;v-text-anchor:middle;mso-width-relative:page;mso-height-relative:page;" fillcolor="#FFFFFF [3212]" filled="t" stroked="t" coordsize="21600,21600" o:gfxdata="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kFMXtgAAAAJAQAADwAAAAAAAAABACAAAAAiAAAAZHJzL2Rvd25yZXYueG1s&#10;UEsBAhQAFAAAAAgAh07iQNjIVIZqAgAA9gQAAA4AAAAAAAAAAQAgAAAAJwEAAGRycy9lMm9Eb2Mu&#10;eG1sUEsFBgAAAAAGAAYAWQEAAAMGAAAAAA==&#10;">
              <v:fill on="t" focussize="0,0"/>
              <v:stroke weight="1pt" color="#FFFFFF [3212]" miterlimit="8" joinstyle="miter"/>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2FD74E"/>
    <w:multiLevelType w:val="singleLevel"/>
    <w:tmpl w:val="0C2FD74E"/>
    <w:lvl w:ilvl="0" w:tentative="0">
      <w:start w:val="1"/>
      <w:numFmt w:val="chineseCounting"/>
      <w:pStyle w:val="4"/>
      <w:suff w:val="nothing"/>
      <w:lvlText w:val="%1、"/>
      <w:lvlJc w:val="left"/>
      <w:pPr>
        <w:ind w:left="0" w:firstLine="420"/>
      </w:pPr>
      <w:rPr>
        <w:rFonts w:hint="eastAsia"/>
      </w:rPr>
    </w:lvl>
  </w:abstractNum>
  <w:abstractNum w:abstractNumId="1">
    <w:nsid w:val="25264D83"/>
    <w:multiLevelType w:val="multilevel"/>
    <w:tmpl w:val="25264D83"/>
    <w:lvl w:ilvl="0" w:tentative="0">
      <w:start w:val="1"/>
      <w:numFmt w:val="decimal"/>
      <w:lvlText w:val="%1."/>
      <w:lvlJc w:val="left"/>
      <w:pPr>
        <w:ind w:left="800" w:hanging="360"/>
      </w:pPr>
      <w:rPr>
        <w:rFonts w:hint="default"/>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2">
    <w:nsid w:val="56F376A4"/>
    <w:multiLevelType w:val="multilevel"/>
    <w:tmpl w:val="56F376A4"/>
    <w:lvl w:ilvl="0" w:tentative="0">
      <w:start w:val="1"/>
      <w:numFmt w:val="lowerLetter"/>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3">
    <w:nsid w:val="5B7EBC4D"/>
    <w:multiLevelType w:val="singleLevel"/>
    <w:tmpl w:val="5B7EBC4D"/>
    <w:lvl w:ilvl="0" w:tentative="0">
      <w:start w:val="1"/>
      <w:numFmt w:val="chineseCounting"/>
      <w:suff w:val="nothing"/>
      <w:lvlText w:val="%1、"/>
      <w:lvlJc w:val="left"/>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HorizontalSpacing w:val="10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djODY1Mjk2YmY5YTQwZDRhMmY0ZTYyOTdkZmM0NjIifQ=="/>
  </w:docVars>
  <w:rsids>
    <w:rsidRoot w:val="00172A27"/>
    <w:rsid w:val="000071EC"/>
    <w:rsid w:val="00044EDF"/>
    <w:rsid w:val="00053A16"/>
    <w:rsid w:val="00073478"/>
    <w:rsid w:val="00076188"/>
    <w:rsid w:val="00082F28"/>
    <w:rsid w:val="000832F2"/>
    <w:rsid w:val="00085E7B"/>
    <w:rsid w:val="000A07ED"/>
    <w:rsid w:val="000A3C77"/>
    <w:rsid w:val="000F1730"/>
    <w:rsid w:val="000F7A88"/>
    <w:rsid w:val="00115100"/>
    <w:rsid w:val="001538AF"/>
    <w:rsid w:val="00162D46"/>
    <w:rsid w:val="00172A27"/>
    <w:rsid w:val="001B0977"/>
    <w:rsid w:val="001B121F"/>
    <w:rsid w:val="001B1A24"/>
    <w:rsid w:val="001F1A34"/>
    <w:rsid w:val="00201CAB"/>
    <w:rsid w:val="0022335A"/>
    <w:rsid w:val="00224028"/>
    <w:rsid w:val="002925B0"/>
    <w:rsid w:val="002A7289"/>
    <w:rsid w:val="002D48F4"/>
    <w:rsid w:val="003162C4"/>
    <w:rsid w:val="003235A4"/>
    <w:rsid w:val="00334120"/>
    <w:rsid w:val="003357AC"/>
    <w:rsid w:val="00351F7B"/>
    <w:rsid w:val="003571C3"/>
    <w:rsid w:val="0037386E"/>
    <w:rsid w:val="003959A5"/>
    <w:rsid w:val="003F0519"/>
    <w:rsid w:val="00401635"/>
    <w:rsid w:val="004143F7"/>
    <w:rsid w:val="00465132"/>
    <w:rsid w:val="004A2CA2"/>
    <w:rsid w:val="004A3935"/>
    <w:rsid w:val="004B48CF"/>
    <w:rsid w:val="004D4698"/>
    <w:rsid w:val="004D5D3C"/>
    <w:rsid w:val="004F0E90"/>
    <w:rsid w:val="0053570A"/>
    <w:rsid w:val="00554C05"/>
    <w:rsid w:val="0055747B"/>
    <w:rsid w:val="00567F09"/>
    <w:rsid w:val="005736AD"/>
    <w:rsid w:val="005831FD"/>
    <w:rsid w:val="005845D6"/>
    <w:rsid w:val="005C3C93"/>
    <w:rsid w:val="005C793D"/>
    <w:rsid w:val="005D7FB8"/>
    <w:rsid w:val="005F7322"/>
    <w:rsid w:val="00616A3D"/>
    <w:rsid w:val="0064526B"/>
    <w:rsid w:val="00653411"/>
    <w:rsid w:val="006541B2"/>
    <w:rsid w:val="006664C5"/>
    <w:rsid w:val="00677FDA"/>
    <w:rsid w:val="006876BA"/>
    <w:rsid w:val="00696AC6"/>
    <w:rsid w:val="006A49B5"/>
    <w:rsid w:val="006D734D"/>
    <w:rsid w:val="006E5C45"/>
    <w:rsid w:val="00700C83"/>
    <w:rsid w:val="00713CDC"/>
    <w:rsid w:val="00730FE5"/>
    <w:rsid w:val="007407A0"/>
    <w:rsid w:val="00742938"/>
    <w:rsid w:val="00742E4C"/>
    <w:rsid w:val="00751BBB"/>
    <w:rsid w:val="00786644"/>
    <w:rsid w:val="007A1F2A"/>
    <w:rsid w:val="007A7EC9"/>
    <w:rsid w:val="007B26AB"/>
    <w:rsid w:val="007B3EA6"/>
    <w:rsid w:val="00822C47"/>
    <w:rsid w:val="0083050D"/>
    <w:rsid w:val="00834C02"/>
    <w:rsid w:val="008651B2"/>
    <w:rsid w:val="00872F14"/>
    <w:rsid w:val="00875EF8"/>
    <w:rsid w:val="00884DCB"/>
    <w:rsid w:val="00896571"/>
    <w:rsid w:val="008B23EA"/>
    <w:rsid w:val="008D7EFE"/>
    <w:rsid w:val="008E3669"/>
    <w:rsid w:val="00920140"/>
    <w:rsid w:val="00967CE1"/>
    <w:rsid w:val="00977253"/>
    <w:rsid w:val="009A65B8"/>
    <w:rsid w:val="009B3D71"/>
    <w:rsid w:val="009B68CD"/>
    <w:rsid w:val="009D0102"/>
    <w:rsid w:val="009E0937"/>
    <w:rsid w:val="009E4B64"/>
    <w:rsid w:val="009E61A5"/>
    <w:rsid w:val="00A2230F"/>
    <w:rsid w:val="00A2708A"/>
    <w:rsid w:val="00A44755"/>
    <w:rsid w:val="00A770CE"/>
    <w:rsid w:val="00AD43F9"/>
    <w:rsid w:val="00AD6CC9"/>
    <w:rsid w:val="00AE0C93"/>
    <w:rsid w:val="00B01ED5"/>
    <w:rsid w:val="00B02AC8"/>
    <w:rsid w:val="00B243F2"/>
    <w:rsid w:val="00B34307"/>
    <w:rsid w:val="00B467B0"/>
    <w:rsid w:val="00B523B4"/>
    <w:rsid w:val="00B952EB"/>
    <w:rsid w:val="00C000F2"/>
    <w:rsid w:val="00C12909"/>
    <w:rsid w:val="00C46591"/>
    <w:rsid w:val="00C53736"/>
    <w:rsid w:val="00C63291"/>
    <w:rsid w:val="00C702B2"/>
    <w:rsid w:val="00C70AB6"/>
    <w:rsid w:val="00C74DA3"/>
    <w:rsid w:val="00C7550B"/>
    <w:rsid w:val="00CB74DA"/>
    <w:rsid w:val="00CE2F03"/>
    <w:rsid w:val="00D0161D"/>
    <w:rsid w:val="00D5743C"/>
    <w:rsid w:val="00D86D67"/>
    <w:rsid w:val="00D90840"/>
    <w:rsid w:val="00DD1C13"/>
    <w:rsid w:val="00DD2DB0"/>
    <w:rsid w:val="00E06E9E"/>
    <w:rsid w:val="00E159EA"/>
    <w:rsid w:val="00E17ED7"/>
    <w:rsid w:val="00E373BF"/>
    <w:rsid w:val="00E4538A"/>
    <w:rsid w:val="00E51D9C"/>
    <w:rsid w:val="00E536F0"/>
    <w:rsid w:val="00E572B6"/>
    <w:rsid w:val="00E66F84"/>
    <w:rsid w:val="00E809A7"/>
    <w:rsid w:val="00E861DF"/>
    <w:rsid w:val="00E94815"/>
    <w:rsid w:val="00EB4CFE"/>
    <w:rsid w:val="00EB5399"/>
    <w:rsid w:val="00EB7D61"/>
    <w:rsid w:val="00EC3F3D"/>
    <w:rsid w:val="00EE3ACC"/>
    <w:rsid w:val="00EF4403"/>
    <w:rsid w:val="00F02F04"/>
    <w:rsid w:val="00F109B1"/>
    <w:rsid w:val="00F13117"/>
    <w:rsid w:val="00F410FE"/>
    <w:rsid w:val="00F46E66"/>
    <w:rsid w:val="00F5322F"/>
    <w:rsid w:val="00F66D24"/>
    <w:rsid w:val="00F75BA4"/>
    <w:rsid w:val="00F90C38"/>
    <w:rsid w:val="00FA7FA7"/>
    <w:rsid w:val="00FD766B"/>
    <w:rsid w:val="00FF4FC4"/>
    <w:rsid w:val="015E4AD6"/>
    <w:rsid w:val="01CE57B8"/>
    <w:rsid w:val="03EB18EA"/>
    <w:rsid w:val="06693D01"/>
    <w:rsid w:val="08183C31"/>
    <w:rsid w:val="09C000DC"/>
    <w:rsid w:val="0A075D0B"/>
    <w:rsid w:val="0CF32576"/>
    <w:rsid w:val="0DA82EC0"/>
    <w:rsid w:val="0F7A2ADB"/>
    <w:rsid w:val="1054157E"/>
    <w:rsid w:val="12CF1390"/>
    <w:rsid w:val="149C34F4"/>
    <w:rsid w:val="15D373E9"/>
    <w:rsid w:val="17D31345"/>
    <w:rsid w:val="18121BDD"/>
    <w:rsid w:val="19EC6CCB"/>
    <w:rsid w:val="1A824F3A"/>
    <w:rsid w:val="1AB1581F"/>
    <w:rsid w:val="1BB6133F"/>
    <w:rsid w:val="1BB630ED"/>
    <w:rsid w:val="1C3E0270"/>
    <w:rsid w:val="1C8925AF"/>
    <w:rsid w:val="1CC23D13"/>
    <w:rsid w:val="1E2307E2"/>
    <w:rsid w:val="20E26732"/>
    <w:rsid w:val="217F5D86"/>
    <w:rsid w:val="23BD5235"/>
    <w:rsid w:val="23FB26DF"/>
    <w:rsid w:val="25DA20CE"/>
    <w:rsid w:val="25E44CFA"/>
    <w:rsid w:val="282D2989"/>
    <w:rsid w:val="292C2C40"/>
    <w:rsid w:val="29E63DE2"/>
    <w:rsid w:val="2A9A62D0"/>
    <w:rsid w:val="2AFE23BA"/>
    <w:rsid w:val="2C3B13EC"/>
    <w:rsid w:val="2CFB29C4"/>
    <w:rsid w:val="2DE27D71"/>
    <w:rsid w:val="2DFD104F"/>
    <w:rsid w:val="2EF57F78"/>
    <w:rsid w:val="32B76217"/>
    <w:rsid w:val="33664FA1"/>
    <w:rsid w:val="3509652C"/>
    <w:rsid w:val="35722313"/>
    <w:rsid w:val="363C648D"/>
    <w:rsid w:val="37225683"/>
    <w:rsid w:val="3B11613A"/>
    <w:rsid w:val="3CFB0E50"/>
    <w:rsid w:val="3E210442"/>
    <w:rsid w:val="3EB05C6A"/>
    <w:rsid w:val="3F920AC2"/>
    <w:rsid w:val="3FAC01DF"/>
    <w:rsid w:val="40275AB8"/>
    <w:rsid w:val="40C94DC1"/>
    <w:rsid w:val="415B3C6B"/>
    <w:rsid w:val="43607C5E"/>
    <w:rsid w:val="444C1F91"/>
    <w:rsid w:val="45A33E32"/>
    <w:rsid w:val="45CA13BF"/>
    <w:rsid w:val="47797541"/>
    <w:rsid w:val="48B325DE"/>
    <w:rsid w:val="492E7EB7"/>
    <w:rsid w:val="4ACF1226"/>
    <w:rsid w:val="4CFC703C"/>
    <w:rsid w:val="506437CA"/>
    <w:rsid w:val="51D05FAF"/>
    <w:rsid w:val="52F7756C"/>
    <w:rsid w:val="53AA2830"/>
    <w:rsid w:val="54574766"/>
    <w:rsid w:val="56020701"/>
    <w:rsid w:val="56CF1AF8"/>
    <w:rsid w:val="57D52571"/>
    <w:rsid w:val="587358E6"/>
    <w:rsid w:val="58B02697"/>
    <w:rsid w:val="5A7D0C9E"/>
    <w:rsid w:val="5BAB5397"/>
    <w:rsid w:val="5D68139D"/>
    <w:rsid w:val="5E4A70E9"/>
    <w:rsid w:val="61EF4230"/>
    <w:rsid w:val="641722C7"/>
    <w:rsid w:val="64F46001"/>
    <w:rsid w:val="668D089A"/>
    <w:rsid w:val="6B973174"/>
    <w:rsid w:val="6BC56001"/>
    <w:rsid w:val="6DB91B96"/>
    <w:rsid w:val="6E4E7D33"/>
    <w:rsid w:val="6F490CF7"/>
    <w:rsid w:val="71AA3CCF"/>
    <w:rsid w:val="71EF5B86"/>
    <w:rsid w:val="734343DB"/>
    <w:rsid w:val="735A004C"/>
    <w:rsid w:val="73D2177A"/>
    <w:rsid w:val="73FE47A6"/>
    <w:rsid w:val="749B3DA3"/>
    <w:rsid w:val="74B44E65"/>
    <w:rsid w:val="751122B7"/>
    <w:rsid w:val="75C470A9"/>
    <w:rsid w:val="764D47D1"/>
    <w:rsid w:val="76B4114C"/>
    <w:rsid w:val="78252301"/>
    <w:rsid w:val="785D0E41"/>
    <w:rsid w:val="79202AC9"/>
    <w:rsid w:val="79D57D57"/>
    <w:rsid w:val="7B3311D9"/>
    <w:rsid w:val="7C72188D"/>
    <w:rsid w:val="7C8B0BA1"/>
    <w:rsid w:val="7E8F758A"/>
    <w:rsid w:val="7EDB5E10"/>
    <w:rsid w:val="7F9F6E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56" w:beforeLines="50" w:after="156" w:afterLines="50" w:line="360" w:lineRule="auto"/>
      <w:ind w:firstLine="480" w:firstLineChars="200"/>
      <w:jc w:val="both"/>
    </w:pPr>
    <w:rPr>
      <w:rFonts w:ascii="宋体" w:hAnsi="宋体" w:eastAsia="宋体" w:cs="Arial"/>
      <w:kern w:val="2"/>
      <w:sz w:val="24"/>
      <w:szCs w:val="24"/>
      <w:lang w:val="en-US" w:eastAsia="zh-CN" w:bidi="ar-SA"/>
    </w:rPr>
  </w:style>
  <w:style w:type="paragraph" w:styleId="2">
    <w:name w:val="heading 1"/>
    <w:basedOn w:val="3"/>
    <w:next w:val="1"/>
    <w:qFormat/>
    <w:uiPriority w:val="9"/>
    <w:pPr>
      <w:outlineLvl w:val="0"/>
    </w:pPr>
    <w:rPr>
      <w:rFonts w:ascii="黑体" w:hAnsi="黑体" w:eastAsia="黑体"/>
      <w:color w:val="auto"/>
    </w:rPr>
  </w:style>
  <w:style w:type="paragraph" w:styleId="4">
    <w:name w:val="heading 2"/>
    <w:basedOn w:val="5"/>
    <w:next w:val="1"/>
    <w:unhideWhenUsed/>
    <w:qFormat/>
    <w:uiPriority w:val="9"/>
    <w:pPr>
      <w:numPr>
        <w:ilvl w:val="0"/>
        <w:numId w:val="1"/>
      </w:numPr>
      <w:tabs>
        <w:tab w:val="left" w:pos="420"/>
        <w:tab w:val="right" w:leader="dot" w:pos="8296"/>
      </w:tabs>
      <w:snapToGrid w:val="0"/>
      <w:spacing w:before="100" w:beforeLines="100" w:after="50" w:line="240" w:lineRule="auto"/>
      <w:ind w:firstLine="0" w:firstLineChars="0"/>
      <w:outlineLvl w:val="1"/>
    </w:pPr>
    <w:rPr>
      <w:sz w:val="28"/>
      <w:szCs w:val="28"/>
    </w:rPr>
  </w:style>
  <w:style w:type="paragraph" w:styleId="6">
    <w:name w:val="heading 3"/>
    <w:basedOn w:val="7"/>
    <w:next w:val="1"/>
    <w:unhideWhenUsed/>
    <w:qFormat/>
    <w:uiPriority w:val="9"/>
    <w:pPr>
      <w:tabs>
        <w:tab w:val="left" w:pos="880"/>
        <w:tab w:val="right" w:leader="dot" w:pos="8296"/>
      </w:tabs>
      <w:spacing w:before="156"/>
      <w:ind w:left="0" w:firstLine="482"/>
      <w:outlineLvl w:val="2"/>
    </w:pPr>
    <w:rPr>
      <w:b/>
      <w:bCs/>
      <w:i w:val="0"/>
      <w:iCs w:val="0"/>
      <w:sz w:val="24"/>
      <w:szCs w:val="24"/>
    </w:rPr>
  </w:style>
  <w:style w:type="paragraph" w:styleId="8">
    <w:name w:val="heading 4"/>
    <w:basedOn w:val="9"/>
    <w:next w:val="1"/>
    <w:autoRedefine/>
    <w:unhideWhenUsed/>
    <w:qFormat/>
    <w:uiPriority w:val="9"/>
    <w:pPr>
      <w:ind w:left="0" w:firstLine="482"/>
      <w:outlineLvl w:val="3"/>
    </w:pPr>
    <w:rPr>
      <w:b/>
      <w:bCs/>
    </w:rPr>
  </w:style>
  <w:style w:type="paragraph" w:styleId="10">
    <w:name w:val="heading 5"/>
    <w:basedOn w:val="1"/>
    <w:next w:val="1"/>
    <w:autoRedefine/>
    <w:unhideWhenUsed/>
    <w:qFormat/>
    <w:uiPriority w:val="9"/>
    <w:pPr>
      <w:spacing w:before="0" w:beforeLines="0" w:after="50"/>
      <w:ind w:firstLine="0" w:firstLineChars="0"/>
      <w:jc w:val="center"/>
      <w:outlineLvl w:val="4"/>
    </w:pPr>
    <w:rPr>
      <w:sz w:val="21"/>
      <w:szCs w:val="21"/>
    </w:rPr>
  </w:style>
  <w:style w:type="paragraph" w:styleId="11">
    <w:name w:val="heading 6"/>
    <w:basedOn w:val="1"/>
    <w:next w:val="1"/>
    <w:link w:val="49"/>
    <w:unhideWhenUsed/>
    <w:qFormat/>
    <w:uiPriority w:val="9"/>
    <w:pPr>
      <w:spacing w:before="0" w:beforeLines="0" w:after="0" w:afterLines="0" w:line="240" w:lineRule="auto"/>
      <w:ind w:firstLine="0" w:firstLineChars="0"/>
      <w:outlineLvl w:val="5"/>
    </w:pPr>
    <w:rPr>
      <w:sz w:val="21"/>
    </w:rPr>
  </w:style>
  <w:style w:type="character" w:default="1" w:styleId="21">
    <w:name w:val="Default Paragraph Font"/>
    <w:semiHidden/>
    <w:unhideWhenUsed/>
    <w:qFormat/>
    <w:uiPriority w:val="1"/>
  </w:style>
  <w:style w:type="table" w:default="1" w:styleId="19">
    <w:name w:val="Normal Table"/>
    <w:autoRedefine/>
    <w:semiHidden/>
    <w:unhideWhenUsed/>
    <w:uiPriority w:val="99"/>
    <w:tblPr>
      <w:tblCellMar>
        <w:top w:w="0" w:type="dxa"/>
        <w:left w:w="108" w:type="dxa"/>
        <w:bottom w:w="0" w:type="dxa"/>
        <w:right w:w="108" w:type="dxa"/>
      </w:tblCellMar>
    </w:tblPr>
  </w:style>
  <w:style w:type="paragraph" w:customStyle="1" w:styleId="3">
    <w:name w:val="目录"/>
    <w:basedOn w:val="1"/>
    <w:link w:val="26"/>
    <w:autoRedefine/>
    <w:qFormat/>
    <w:uiPriority w:val="0"/>
    <w:pPr>
      <w:widowControl/>
      <w:spacing w:line="240" w:lineRule="auto"/>
      <w:jc w:val="center"/>
    </w:pPr>
    <w:rPr>
      <w:rFonts w:ascii="思源黑体 CN Heavy" w:hAnsi="思源黑体 CN Heavy" w:eastAsia="思源黑体 CN Heavy" w:cs="微软雅黑"/>
      <w:b/>
      <w:color w:val="E6233C"/>
      <w:sz w:val="44"/>
      <w:szCs w:val="44"/>
    </w:rPr>
  </w:style>
  <w:style w:type="paragraph" w:styleId="5">
    <w:name w:val="toc 1"/>
    <w:basedOn w:val="1"/>
    <w:next w:val="1"/>
    <w:autoRedefine/>
    <w:unhideWhenUsed/>
    <w:qFormat/>
    <w:uiPriority w:val="39"/>
    <w:pPr>
      <w:tabs>
        <w:tab w:val="left" w:pos="420"/>
        <w:tab w:val="right" w:leader="dot" w:pos="8296"/>
      </w:tabs>
      <w:spacing w:before="240" w:after="120"/>
      <w:jc w:val="left"/>
    </w:pPr>
    <w:rPr>
      <w:b/>
      <w:bCs/>
      <w:szCs w:val="20"/>
    </w:rPr>
  </w:style>
  <w:style w:type="paragraph" w:styleId="7">
    <w:name w:val="toc 2"/>
    <w:basedOn w:val="1"/>
    <w:next w:val="1"/>
    <w:autoRedefine/>
    <w:unhideWhenUsed/>
    <w:qFormat/>
    <w:uiPriority w:val="39"/>
    <w:pPr>
      <w:tabs>
        <w:tab w:val="left" w:pos="880"/>
        <w:tab w:val="right" w:leader="dot" w:pos="8296"/>
      </w:tabs>
      <w:spacing w:before="120"/>
      <w:ind w:left="210"/>
      <w:jc w:val="left"/>
    </w:pPr>
    <w:rPr>
      <w:i/>
      <w:iCs/>
      <w:sz w:val="21"/>
      <w:szCs w:val="20"/>
    </w:rPr>
  </w:style>
  <w:style w:type="paragraph" w:customStyle="1" w:styleId="9">
    <w:name w:val="列表段落1"/>
    <w:basedOn w:val="1"/>
    <w:autoRedefine/>
    <w:qFormat/>
    <w:uiPriority w:val="1"/>
    <w:pPr>
      <w:ind w:left="100" w:firstLine="420"/>
    </w:pPr>
  </w:style>
  <w:style w:type="paragraph" w:styleId="12">
    <w:name w:val="annotation text"/>
    <w:basedOn w:val="1"/>
    <w:link w:val="43"/>
    <w:unhideWhenUsed/>
    <w:qFormat/>
    <w:uiPriority w:val="99"/>
    <w:pPr>
      <w:jc w:val="left"/>
    </w:pPr>
  </w:style>
  <w:style w:type="paragraph" w:styleId="13">
    <w:name w:val="Body Text"/>
    <w:basedOn w:val="1"/>
    <w:qFormat/>
    <w:uiPriority w:val="1"/>
    <w:rPr>
      <w:sz w:val="21"/>
      <w:szCs w:val="21"/>
    </w:rPr>
  </w:style>
  <w:style w:type="paragraph" w:styleId="14">
    <w:name w:val="footer"/>
    <w:basedOn w:val="1"/>
    <w:link w:val="29"/>
    <w:autoRedefine/>
    <w:unhideWhenUsed/>
    <w:qFormat/>
    <w:uiPriority w:val="99"/>
    <w:pPr>
      <w:tabs>
        <w:tab w:val="center" w:pos="4153"/>
        <w:tab w:val="right" w:pos="8306"/>
      </w:tabs>
      <w:snapToGrid w:val="0"/>
      <w:spacing w:line="240" w:lineRule="atLeast"/>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6">
    <w:name w:val="Subtitle"/>
    <w:basedOn w:val="9"/>
    <w:next w:val="1"/>
    <w:link w:val="46"/>
    <w:qFormat/>
    <w:uiPriority w:val="0"/>
    <w:pPr>
      <w:tabs>
        <w:tab w:val="left" w:pos="299"/>
      </w:tabs>
      <w:autoSpaceDE w:val="0"/>
      <w:autoSpaceDN w:val="0"/>
      <w:spacing w:before="86"/>
      <w:ind w:left="0" w:firstLine="0"/>
    </w:pPr>
    <w:rPr>
      <w:rFonts w:ascii="Times New Roman" w:hAnsi="Times New Roman" w:cs="宋体"/>
      <w:b/>
      <w:kern w:val="0"/>
      <w:lang w:bidi="zh-CN"/>
    </w:rPr>
  </w:style>
  <w:style w:type="paragraph" w:styleId="17">
    <w:name w:val="Normal (Web)"/>
    <w:basedOn w:val="1"/>
    <w:autoRedefine/>
    <w:unhideWhenUsed/>
    <w:qFormat/>
    <w:uiPriority w:val="99"/>
    <w:pPr>
      <w:spacing w:beforeAutospacing="1" w:afterAutospacing="1"/>
      <w:jc w:val="left"/>
    </w:pPr>
    <w:rPr>
      <w:rFonts w:cs="Times New Roman"/>
      <w:kern w:val="0"/>
    </w:rPr>
  </w:style>
  <w:style w:type="paragraph" w:styleId="18">
    <w:name w:val="annotation subject"/>
    <w:basedOn w:val="12"/>
    <w:next w:val="12"/>
    <w:link w:val="44"/>
    <w:unhideWhenUsed/>
    <w:qFormat/>
    <w:uiPriority w:val="99"/>
    <w:rPr>
      <w:b/>
      <w:bCs/>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2">
    <w:name w:val="Strong"/>
    <w:basedOn w:val="21"/>
    <w:qFormat/>
    <w:uiPriority w:val="0"/>
    <w:rPr>
      <w:b/>
    </w:rPr>
  </w:style>
  <w:style w:type="character" w:styleId="23">
    <w:name w:val="FollowedHyperlink"/>
    <w:basedOn w:val="21"/>
    <w:unhideWhenUsed/>
    <w:qFormat/>
    <w:uiPriority w:val="99"/>
    <w:rPr>
      <w:color w:val="000000"/>
      <w:u w:val="none"/>
    </w:rPr>
  </w:style>
  <w:style w:type="character" w:styleId="24">
    <w:name w:val="Hyperlink"/>
    <w:basedOn w:val="21"/>
    <w:autoRedefine/>
    <w:unhideWhenUsed/>
    <w:qFormat/>
    <w:uiPriority w:val="99"/>
    <w:rPr>
      <w:color w:val="0563C1" w:themeColor="hyperlink"/>
      <w:u w:val="single"/>
      <w14:textFill>
        <w14:solidFill>
          <w14:schemeClr w14:val="hlink"/>
        </w14:solidFill>
      </w14:textFill>
    </w:rPr>
  </w:style>
  <w:style w:type="character" w:styleId="25">
    <w:name w:val="annotation reference"/>
    <w:basedOn w:val="21"/>
    <w:autoRedefine/>
    <w:unhideWhenUsed/>
    <w:qFormat/>
    <w:uiPriority w:val="99"/>
    <w:rPr>
      <w:sz w:val="21"/>
      <w:szCs w:val="21"/>
    </w:rPr>
  </w:style>
  <w:style w:type="character" w:customStyle="1" w:styleId="26">
    <w:name w:val="目录 Char"/>
    <w:basedOn w:val="21"/>
    <w:link w:val="3"/>
    <w:autoRedefine/>
    <w:qFormat/>
    <w:uiPriority w:val="0"/>
    <w:rPr>
      <w:rFonts w:ascii="思源黑体 CN Heavy" w:hAnsi="思源黑体 CN Heavy" w:eastAsia="思源黑体 CN Heavy" w:cs="微软雅黑"/>
      <w:b/>
      <w:color w:val="E6233C"/>
      <w:sz w:val="44"/>
      <w:szCs w:val="44"/>
    </w:rPr>
  </w:style>
  <w:style w:type="character" w:customStyle="1" w:styleId="27">
    <w:name w:val="未处理的提及1"/>
    <w:basedOn w:val="21"/>
    <w:autoRedefine/>
    <w:unhideWhenUsed/>
    <w:qFormat/>
    <w:uiPriority w:val="99"/>
    <w:rPr>
      <w:color w:val="605E5C"/>
      <w:shd w:val="clear" w:color="auto" w:fill="E1DFDD"/>
    </w:rPr>
  </w:style>
  <w:style w:type="character" w:customStyle="1" w:styleId="28">
    <w:name w:val="页眉 字符"/>
    <w:basedOn w:val="21"/>
    <w:link w:val="15"/>
    <w:autoRedefine/>
    <w:qFormat/>
    <w:uiPriority w:val="99"/>
    <w:rPr>
      <w:rFonts w:ascii="思源黑体 CN Regular" w:hAnsi="思源黑体 CN Regular" w:eastAsia="思源黑体 CN Regular" w:cs="Arial"/>
      <w:sz w:val="18"/>
      <w:szCs w:val="18"/>
    </w:rPr>
  </w:style>
  <w:style w:type="character" w:customStyle="1" w:styleId="29">
    <w:name w:val="页脚 字符"/>
    <w:basedOn w:val="21"/>
    <w:link w:val="14"/>
    <w:autoRedefine/>
    <w:qFormat/>
    <w:uiPriority w:val="99"/>
    <w:rPr>
      <w:rFonts w:ascii="思源黑体 CN Regular" w:hAnsi="思源黑体 CN Regular" w:eastAsia="思源黑体 CN Regular" w:cs="Arial"/>
      <w:sz w:val="18"/>
      <w:szCs w:val="18"/>
    </w:rPr>
  </w:style>
  <w:style w:type="paragraph" w:customStyle="1" w:styleId="30">
    <w:name w:val="WPSOffice手动目录 1"/>
    <w:autoRedefine/>
    <w:qFormat/>
    <w:uiPriority w:val="0"/>
    <w:rPr>
      <w:rFonts w:ascii="Times New Roman" w:hAnsi="Times New Roman" w:eastAsia="宋体" w:cs="Times New Roman"/>
      <w:lang w:val="en-US" w:eastAsia="zh-CN" w:bidi="ar-SA"/>
    </w:rPr>
  </w:style>
  <w:style w:type="paragraph" w:customStyle="1" w:styleId="31">
    <w:name w:val="Table Paragraph"/>
    <w:basedOn w:val="1"/>
    <w:autoRedefine/>
    <w:qFormat/>
    <w:uiPriority w:val="0"/>
    <w:pPr>
      <w:autoSpaceDE w:val="0"/>
      <w:autoSpaceDN w:val="0"/>
      <w:jc w:val="left"/>
    </w:pPr>
    <w:rPr>
      <w:rFonts w:hint="eastAsia" w:ascii="微软雅黑" w:hAnsi="微软雅黑" w:eastAsia="微软雅黑" w:cs="Times New Roman"/>
      <w:kern w:val="0"/>
      <w:sz w:val="22"/>
    </w:rPr>
  </w:style>
  <w:style w:type="character" w:customStyle="1" w:styleId="32">
    <w:name w:val="no3"/>
    <w:basedOn w:val="21"/>
    <w:autoRedefine/>
    <w:qFormat/>
    <w:uiPriority w:val="0"/>
    <w:rPr>
      <w:shd w:val="clear" w:color="auto" w:fill="FFCC00"/>
    </w:rPr>
  </w:style>
  <w:style w:type="character" w:customStyle="1" w:styleId="33">
    <w:name w:val="no4"/>
    <w:basedOn w:val="21"/>
    <w:autoRedefine/>
    <w:qFormat/>
    <w:uiPriority w:val="0"/>
    <w:rPr>
      <w:shd w:val="clear" w:color="auto" w:fill="FF6600"/>
    </w:rPr>
  </w:style>
  <w:style w:type="character" w:customStyle="1" w:styleId="34">
    <w:name w:val="no1"/>
    <w:basedOn w:val="21"/>
    <w:autoRedefine/>
    <w:qFormat/>
    <w:uiPriority w:val="0"/>
    <w:rPr>
      <w:shd w:val="clear" w:color="auto" w:fill="FF3300"/>
    </w:rPr>
  </w:style>
  <w:style w:type="character" w:customStyle="1" w:styleId="35">
    <w:name w:val="no11"/>
    <w:basedOn w:val="21"/>
    <w:autoRedefine/>
    <w:qFormat/>
    <w:uiPriority w:val="0"/>
    <w:rPr>
      <w:shd w:val="clear" w:color="auto" w:fill="FFCC00"/>
    </w:rPr>
  </w:style>
  <w:style w:type="character" w:customStyle="1" w:styleId="36">
    <w:name w:val="no12"/>
    <w:basedOn w:val="21"/>
    <w:autoRedefine/>
    <w:qFormat/>
    <w:uiPriority w:val="0"/>
    <w:rPr>
      <w:shd w:val="clear" w:color="auto" w:fill="FF1E00"/>
    </w:rPr>
  </w:style>
  <w:style w:type="character" w:customStyle="1" w:styleId="37">
    <w:name w:val="no2"/>
    <w:basedOn w:val="21"/>
    <w:autoRedefine/>
    <w:qFormat/>
    <w:uiPriority w:val="0"/>
    <w:rPr>
      <w:shd w:val="clear" w:color="auto" w:fill="FF9900"/>
    </w:rPr>
  </w:style>
  <w:style w:type="character" w:customStyle="1" w:styleId="38">
    <w:name w:val="no21"/>
    <w:basedOn w:val="21"/>
    <w:autoRedefine/>
    <w:qFormat/>
    <w:uiPriority w:val="0"/>
    <w:rPr>
      <w:shd w:val="clear" w:color="auto" w:fill="FF9900"/>
    </w:rPr>
  </w:style>
  <w:style w:type="character" w:customStyle="1" w:styleId="39">
    <w:name w:val="no22"/>
    <w:basedOn w:val="21"/>
    <w:autoRedefine/>
    <w:qFormat/>
    <w:uiPriority w:val="0"/>
    <w:rPr>
      <w:shd w:val="clear" w:color="auto" w:fill="FF4200"/>
    </w:rPr>
  </w:style>
  <w:style w:type="character" w:customStyle="1" w:styleId="40">
    <w:name w:val="no31"/>
    <w:basedOn w:val="21"/>
    <w:autoRedefine/>
    <w:qFormat/>
    <w:uiPriority w:val="0"/>
    <w:rPr>
      <w:shd w:val="clear" w:color="auto" w:fill="FFCC00"/>
    </w:rPr>
  </w:style>
  <w:style w:type="character" w:customStyle="1" w:styleId="41">
    <w:name w:val="no32"/>
    <w:basedOn w:val="21"/>
    <w:autoRedefine/>
    <w:qFormat/>
    <w:uiPriority w:val="0"/>
    <w:rPr>
      <w:shd w:val="clear" w:color="auto" w:fill="FFCC00"/>
    </w:rPr>
  </w:style>
  <w:style w:type="paragraph" w:customStyle="1" w:styleId="42">
    <w:name w:val="二级"/>
    <w:autoRedefine/>
    <w:qFormat/>
    <w:uiPriority w:val="0"/>
    <w:pPr>
      <w:spacing w:line="360" w:lineRule="auto"/>
      <w:outlineLvl w:val="0"/>
    </w:pPr>
    <w:rPr>
      <w:rFonts w:ascii="Times New Roman" w:hAnsi="Times New Roman" w:eastAsia="宋体" w:cs="微软雅黑"/>
      <w:b/>
      <w:sz w:val="21"/>
      <w:szCs w:val="24"/>
      <w:lang w:val="en-US" w:eastAsia="zh-CN" w:bidi="ar-SA"/>
    </w:rPr>
  </w:style>
  <w:style w:type="character" w:customStyle="1" w:styleId="43">
    <w:name w:val="批注文字 字符"/>
    <w:basedOn w:val="21"/>
    <w:link w:val="12"/>
    <w:autoRedefine/>
    <w:semiHidden/>
    <w:qFormat/>
    <w:uiPriority w:val="99"/>
    <w:rPr>
      <w:rFonts w:ascii="思源黑体 CN Regular" w:hAnsi="思源黑体 CN Regular" w:eastAsia="思源黑体 CN Regular" w:cs="Arial"/>
      <w:kern w:val="2"/>
      <w:szCs w:val="22"/>
    </w:rPr>
  </w:style>
  <w:style w:type="character" w:customStyle="1" w:styleId="44">
    <w:name w:val="批注主题 字符"/>
    <w:basedOn w:val="43"/>
    <w:link w:val="18"/>
    <w:autoRedefine/>
    <w:semiHidden/>
    <w:qFormat/>
    <w:uiPriority w:val="99"/>
    <w:rPr>
      <w:rFonts w:ascii="思源黑体 CN Regular" w:hAnsi="思源黑体 CN Regular" w:eastAsia="思源黑体 CN Regular" w:cs="Arial"/>
      <w:b/>
      <w:bCs/>
      <w:kern w:val="2"/>
      <w:szCs w:val="22"/>
    </w:rPr>
  </w:style>
  <w:style w:type="paragraph" w:customStyle="1" w:styleId="45">
    <w:name w:val="Default"/>
    <w:autoRedefine/>
    <w:qFormat/>
    <w:uiPriority w:val="99"/>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character" w:customStyle="1" w:styleId="46">
    <w:name w:val="副标题 字符"/>
    <w:link w:val="16"/>
    <w:autoRedefine/>
    <w:qFormat/>
    <w:uiPriority w:val="0"/>
    <w:rPr>
      <w:rFonts w:cs="宋体"/>
      <w:b/>
      <w:sz w:val="24"/>
      <w:szCs w:val="22"/>
      <w:lang w:bidi="zh-CN"/>
    </w:rPr>
  </w:style>
  <w:style w:type="character" w:customStyle="1" w:styleId="47">
    <w:name w:val="副标题 字符1"/>
    <w:basedOn w:val="21"/>
    <w:autoRedefine/>
    <w:qFormat/>
    <w:uiPriority w:val="11"/>
    <w:rPr>
      <w:rFonts w:asciiTheme="minorHAnsi" w:hAnsiTheme="minorHAnsi" w:eastAsiaTheme="minorEastAsia" w:cstheme="minorBidi"/>
      <w:b/>
      <w:bCs/>
      <w:kern w:val="28"/>
      <w:sz w:val="32"/>
      <w:szCs w:val="32"/>
    </w:rPr>
  </w:style>
  <w:style w:type="paragraph" w:styleId="48">
    <w:name w:val="List Paragraph"/>
    <w:basedOn w:val="1"/>
    <w:autoRedefine/>
    <w:qFormat/>
    <w:uiPriority w:val="99"/>
    <w:pPr>
      <w:ind w:firstLine="420"/>
    </w:pPr>
  </w:style>
  <w:style w:type="character" w:customStyle="1" w:styleId="49">
    <w:name w:val="标题 6 字符"/>
    <w:basedOn w:val="21"/>
    <w:link w:val="11"/>
    <w:autoRedefine/>
    <w:qFormat/>
    <w:uiPriority w:val="9"/>
    <w:rPr>
      <w:rFonts w:ascii="宋体" w:hAnsi="宋体" w:cs="Arial"/>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848</Words>
  <Characters>4836</Characters>
  <Lines>40</Lines>
  <Paragraphs>11</Paragraphs>
  <TotalTime>0</TotalTime>
  <ScaleCrop>false</ScaleCrop>
  <LinksUpToDate>false</LinksUpToDate>
  <CharactersWithSpaces>5673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2024-01-29T08:50:00Z</dcterms:created>
  <dc:creator>MicroSoft</dc:creator>
  <cp:lastModifiedBy>zzz</cp:lastModifiedBy>
  <cp:lastPrinted>2023-12-22T09:59:00Z</cp:lastPrinted>
  <dcterms:modified xsi:type="dcterms:W3CDTF">2024-01-31T09:04:29Z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CD75A692834A49D296EA3E5E23B0A559</vt:lpwstr>
  </property>
</Properties>
</file>