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202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3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年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福州市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青少年创意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编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程与智能设计比赛(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图形化编程</w:t>
      </w:r>
      <w:r>
        <w:rPr>
          <w:rStyle w:val="11"/>
          <w:rFonts w:hint="eastAsia" w:ascii="方正小标宋简体" w:hAnsi="微软雅黑" w:eastAsia="方正小标宋简体"/>
          <w:b w:val="0"/>
          <w:color w:val="auto"/>
          <w:sz w:val="36"/>
          <w:szCs w:val="36"/>
          <w:lang w:eastAsia="zh-CN"/>
        </w:rPr>
        <w:t>“</w:t>
      </w:r>
      <w:r>
        <w:rPr>
          <w:rStyle w:val="11"/>
          <w:rFonts w:hint="eastAsia" w:ascii="方正小标宋简体" w:hAnsi="微软雅黑" w:eastAsia="方正小标宋简体"/>
          <w:b w:val="0"/>
          <w:color w:val="auto"/>
          <w:sz w:val="36"/>
          <w:szCs w:val="36"/>
          <w:lang w:val="en-US" w:eastAsia="zh-CN"/>
        </w:rPr>
        <w:t>数字城市</w:t>
      </w:r>
      <w:r>
        <w:rPr>
          <w:rStyle w:val="11"/>
          <w:rFonts w:hint="eastAsia" w:ascii="方正小标宋简体" w:hAnsi="微软雅黑" w:eastAsia="方正小标宋简体"/>
          <w:b w:val="0"/>
          <w:color w:val="auto"/>
          <w:sz w:val="36"/>
          <w:szCs w:val="36"/>
          <w:lang w:eastAsia="zh-CN"/>
        </w:rPr>
        <w:t>”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)参赛办法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随着信息技术的迅猛发展和城市化进程的加速，智慧城市的概念逐渐演变并取得了长足的进步。包括数据共享、能源管理、智能公共服务等多个方面，由传统的“数字化城市”变成了包含大量数据、实现数据共享和交互的“数据城市”，再进一步发展成为基于数字技术和智能软件的“数字孪生城市”。请结合你的见闻，大胆创想未来数字城市的模样。如城市规划（人口分布、建筑布局等）、智慧交通管理（信号灯优化、公共交通线路调整等）、环境保护（空气质量、噪音水平等）、资源利用（水资源、废物管理等）、公共安全（数字监测、人脸识别等）场景进行编程作品创作。</w:t>
      </w:r>
    </w:p>
    <w:p>
      <w:pPr>
        <w:pStyle w:val="7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jc w:val="lef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参赛对象及组队方式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图形化创意编程比赛设小学组和初中组。福州各小学、初中在校学生均可以报名参加。每组学生人数限定1人，每人限报1项作品，每项作品限1名指导教师。</w:t>
      </w:r>
    </w:p>
    <w:p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参赛形式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比赛分申报和评审两个阶段，申报以线上形式开展，评审以参赛队提交的材料为准。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参赛说明如下：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参赛选手可根据个人对“数字城市”的理解，自由创作图形化编程作品；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参赛选手需自备笔记本电脑，建议安装64位window10操作系统；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（三）参赛选手如需现场为电脑或参赛作品供电，参赛选手需自备充电宝或插排；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（四）图形化编程工具选用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1.图形化编程工具：小陆编程在线平台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jc w:val="left"/>
        <w:textAlignment w:val="auto"/>
        <w:rPr>
          <w:rFonts w:hint="eastAsia" w:ascii="仿宋_GB2312" w:hAnsi="仿宋_GB2312" w:eastAsia="仿宋_GB2312" w:cs="仿宋_GB2312"/>
          <w:strike/>
          <w:dstrike w:val="0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2.在线平台地址：</w:t>
      </w:r>
      <w:r>
        <w:rPr>
          <w:rFonts w:hint="eastAsia" w:ascii="仿宋_GB2312" w:hAnsi="仿宋_GB2312" w:eastAsia="仿宋_GB2312" w:cs="仿宋_GB2312"/>
          <w:strike w:val="0"/>
          <w:dstrike w:val="0"/>
          <w:color w:val="000000"/>
          <w:sz w:val="32"/>
          <w:szCs w:val="32"/>
          <w:u w:val="none"/>
          <w:lang w:val="en-US" w:eastAsia="zh-CN"/>
        </w:rPr>
        <w:t>https://xiaolu.newlandcxfzzx.com/xiaolucode/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（五）编程代码文件存储规范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图形化编程工具（小陆编程在线平台）：.ob文件格式。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FF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Arial" w:eastAsia="仿宋_GB2312" w:cs="Arial"/>
          <w:color w:val="000000"/>
          <w:sz w:val="32"/>
          <w:szCs w:val="32"/>
          <w:shd w:val="clear" w:color="auto" w:fill="FFFFFF"/>
        </w:rPr>
        <w:t>以学校为单位参赛，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在规定时间内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登录平台（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begin"/>
      </w:r>
      <w:r>
        <w:rPr>
          <w:rFonts w:ascii="仿宋_GB2312" w:hAnsi="微软雅黑" w:eastAsia="仿宋_GB2312"/>
          <w:color w:val="000000"/>
          <w:sz w:val="32"/>
          <w:szCs w:val="32"/>
        </w:rPr>
        <w:instrText xml:space="preserve"> HYPERLINK "http://www.fj5461.org.cn/fjaisc/index.html" </w:instrTex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separate"/>
      </w:r>
      <w:r>
        <w:rPr>
          <w:rStyle w:val="13"/>
          <w:rFonts w:ascii="仿宋_GB2312" w:hAnsi="微软雅黑" w:eastAsia="仿宋_GB2312"/>
          <w:color w:val="000000"/>
          <w:sz w:val="32"/>
          <w:szCs w:val="32"/>
          <w:u w:val="none"/>
        </w:rPr>
        <w:t>http://www.fj5461xh.cn/fjaisc/index.html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），填写个人信息、按要求完成参赛作品提交。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注：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若未按以上配置及规范而出现参赛环境的问题，后果由参赛选手自行承担。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color w:val="000000"/>
          <w:sz w:val="32"/>
          <w:szCs w:val="32"/>
        </w:rPr>
        <w:t>、作品要求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以“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数字城市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”主题为核心，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根据自身的认知创作“数字城市”作品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作品原创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作品必须为作者原创，无版权争议。若发现涉嫌抄袭或侵犯他人著作权的行为，一律取消评奖资格。如涉及作品原创问题的版权纠纷，由申报者承担责任;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创新创造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作品主题鲜明，创意独特，表达形式新颖，构思巧妙，充分发挥想象力;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构思设计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作品构思完整，内容主题清晰，有始有终;创意来源于学习与生活，积极健康，反映青少年的年龄心智特点和玩乐思维;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用户体验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观看或操作流程简易，无复杂、多余步骤;人机交互顺畅，用户体验良好;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艺术审美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界面美观、布局合理，给人以审美愉悦和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审美享受:角色造型生动丰富，动画动效协调自然，音乐音效使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用恰到好处;运用的素材有实际意义，充分表现主题;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程序技术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合理正确地使用编程技术，程序运行稳定、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流畅、高效，无明显错误;程序结构划分合理，代码编写规范，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清晰易读:通过多元、合理的算法解决复杂的计算问题，实现程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序的丰富效果;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AI应用：提升学生人工智能素养，鼓励使用包括人工智能等相关模块的工具与技术创作作品。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default" w:ascii="仿宋_GB2312" w:hAnsi="微软雅黑" w:eastAsia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参赛作品的著作权归作者所有，使用权由作者与主办单位共享，主办单位有权出版、展示、宣传参赛作品。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四、作品评比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比赛分为线上初评和现场复评两个环节。</w:t>
      </w:r>
    </w:p>
    <w:p>
      <w:pPr>
        <w:pStyle w:val="7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线上初评包括作品评审和技能测试两个部分。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1.专家评委对参赛作品进行评审。</w:t>
      </w:r>
    </w:p>
    <w:tbl>
      <w:tblPr>
        <w:tblStyle w:val="9"/>
        <w:tblW w:w="498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1996"/>
        <w:gridCol w:w="3300"/>
        <w:gridCol w:w="958"/>
        <w:gridCol w:w="18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000" w:type="pct"/>
            <w:gridSpan w:val="5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作品评审 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10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得分点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分值</w:t>
            </w:r>
          </w:p>
        </w:tc>
        <w:tc>
          <w:tcPr>
            <w:tcW w:w="101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104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作品源码</w:t>
            </w: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创新创造性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构思设计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用户体验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艺术审美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程序技术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104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说明文档</w:t>
            </w: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主题和设计目标阐述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编程思维与技巧阐述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演说视频</w:t>
            </w: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作品阐述和演示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15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52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创意应用</w:t>
            </w:r>
          </w:p>
        </w:tc>
        <w:tc>
          <w:tcPr>
            <w:tcW w:w="182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利用AI功能</w:t>
            </w:r>
          </w:p>
        </w:tc>
        <w:tc>
          <w:tcPr>
            <w:tcW w:w="530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1015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2.技能测试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各组参赛选手以小组为单位参加线上技能测试，根据主办方提供的测试题目，在规定的时间内完成进行测试。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技能测试题目由科学知识和编程知识构成，以选择题的形式呈现，题目数量为35题，总分50分。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5663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技能测试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（时长30分钟，题目数量</w:t>
            </w:r>
            <w:r>
              <w:rPr>
                <w:rFonts w:hint="eastAsia" w:ascii="宋体" w:hAnsi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35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在规定时间内，现场完成主办方给出的技能测试题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（2）现场复评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选手们需要在规定时间内完成现场编程。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1.现场编程以“数字城市”结合“AI技术”或“数字化资源”进行程序设计。本题为50分。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5644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现场编程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（时长90分钟，任务数量5）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可以利用AI技术及数字化资源，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现场编程</w:t>
            </w: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创作作品。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现场纪律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9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/>
          <w:color w:val="000000"/>
          <w:sz w:val="32"/>
          <w:szCs w:val="32"/>
        </w:rPr>
        <w:t>作品申报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（一）作品源文件：文件包括源代码(格式:.ob或项目压缩包格式.zip)和打包后程序(格式:.html)。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（二）作品说明文档：以一份Word文件呈现，(文件格式:.doc或.docx，要求:文档内容不能出现学校名称、学生或指导教师及专家姓名等个人信息)，在线申报时填写相关作品说明，包括: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1.明确的主题：作品的设计目标，包括:功能需求、探究目的或待解决的问题，作品本身要体现出对目标的响应，能够展现主题内涵、实现功能需求、总结探究结论或解决问题。如果作品目标描述不清晰、或作品未能体现出对目标的完成，则不应获得更多分数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2.编程思维与技巧：选手需为角色、场景等主要应用元素绘制流程、逻辑和功能图，如使用特殊的编程技巧或计算方法也需单独详细说明。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3.素材原创与引用要求：如果选手使用了非原创的图形、图片、音频素材，需明确标注引用来源或创作者，标注明确才属于合格作品。同时鼓励创作和使用原创素材，可以考虑给予原创素材适当加分。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bCs/>
          <w:color w:val="000000"/>
          <w:kern w:val="2"/>
          <w:sz w:val="32"/>
          <w:szCs w:val="32"/>
          <w:lang w:val="en-US" w:eastAsia="zh-CN" w:bidi="ar-SA"/>
        </w:rPr>
        <w:t>4.AI能力及数字化资源：鼓励选手使用AI技术或数字化资源来表现作品，合理合法引用外部接口，实现包括但不仅限于图像识别、机器学习、大数据、自然语言处理等，鼓励现场编程时使用AI及数字化资源创作的原创作品，可以考虑给予适当加分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作品演示视频，在线申报时上传相关视频文件，包括：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1.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对作品功能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进行充分演示；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2.时间：</w:t>
      </w:r>
      <w:r>
        <w:rPr>
          <w:rFonts w:hint="eastAsia" w:ascii="仿宋_GB2312" w:hAnsi="仿宋" w:eastAsia="仿宋_GB2312"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分钟以内；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3.格式：</w:t>
      </w:r>
      <w:r>
        <w:rPr>
          <w:rFonts w:hint="eastAsia" w:ascii="仿宋_GB2312" w:eastAsia="仿宋_GB2312"/>
          <w:color w:val="000000"/>
          <w:sz w:val="32"/>
          <w:szCs w:val="32"/>
        </w:rPr>
        <w:t>MP4，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文件大小不超过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0M</w:t>
      </w:r>
      <w:r>
        <w:rPr>
          <w:rFonts w:hint="eastAsia" w:ascii="仿宋_GB2312" w:eastAsia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" w:eastAsia="仿宋_GB2312"/>
          <w:bCs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  <w:lang w:val="en-US" w:eastAsia="zh-CN"/>
        </w:rPr>
        <w:t>报名表及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原创声明，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包括参赛协议，同意比赛主办单位对参赛作品进行公开展示。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仿宋_GB2312" w:hAnsi="仿宋" w:eastAsia="仿宋_GB2312"/>
          <w:color w:val="000000"/>
          <w:sz w:val="32"/>
          <w:szCs w:val="32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202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3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年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福州市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青少年创意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编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程与智能设计比赛(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Python编程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eastAsia="zh-CN"/>
        </w:rPr>
        <w:t>“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数字城市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eastAsia="zh-CN"/>
        </w:rPr>
        <w:t>”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)参赛办法</w:t>
      </w: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随着信息技术的迅猛发展和城市化进程的加速，智慧城市的概念逐渐演变并取得了长足的进步。包括数据共享、能源管理、智能公共服务等多个方面，由传统的“数字化城市”变成了包含大量数据、实现数据共享和交互的“数据城市”，再进一步发展成为基于数字技术和智能软件的“数字孪生城市”。请结合你的见闻，大胆创想未来数字城市的模样。如城市规划（人口分布、建筑布局等）、智慧交通管理（信号灯优化、公共交通线路调整等）、环境保护（空气质量、噪音水平等）、资源利用（水资源、废物管理等）、公共安全（数字监测、人脸识别等）场景进行编程作品创作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参赛对象及组队方式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Python创意编程比赛设初中组和高中组。福州市各初中、高中（中职）在校学生均可以个人名义报名参加。每组学生人数限定1人，每人限报1项作品，每项作品限1名指导教师。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/>
          <w:color w:val="000000"/>
          <w:sz w:val="32"/>
          <w:szCs w:val="32"/>
        </w:rPr>
        <w:t>参赛形式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比赛分申报和评审两个阶段，申报以线上形式开展，评审以参赛队提交的材料为准。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参赛说明如下：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参赛选手可根据个人对“数字城市”的理解，自由创作图形化编程作品；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参赛选手需自备笔记本电脑，建议安装64位window10操作系统；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（三）参赛选手如需现场为电脑或参赛作品供电，参赛选手需自备充电宝或插排；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（四）python编程工具选用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1.图形化编程工具：小陆编程在线平台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2.除了Python标准发行版自带的内置模块(如Turtle ，Tkinter等)之外，第三方模块仅限于:Pillow，numpy，requests，beautifulsoup4，matplotlib，pandas，jieba，wordcloud，pygame。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jc w:val="left"/>
        <w:textAlignment w:val="auto"/>
        <w:rPr>
          <w:rFonts w:hint="eastAsia" w:ascii="仿宋_GB2312" w:hAnsi="仿宋_GB2312" w:eastAsia="仿宋_GB2312" w:cs="仿宋_GB2312"/>
          <w:strike/>
          <w:dstrike w:val="0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3.在线平台地址：</w:t>
      </w:r>
      <w:r>
        <w:rPr>
          <w:rFonts w:hint="eastAsia" w:ascii="仿宋_GB2312" w:hAnsi="仿宋_GB2312" w:eastAsia="仿宋_GB2312" w:cs="仿宋_GB2312"/>
          <w:strike w:val="0"/>
          <w:dstrike w:val="0"/>
          <w:color w:val="000000"/>
          <w:sz w:val="32"/>
          <w:szCs w:val="32"/>
          <w:u w:val="none"/>
          <w:lang w:val="en-US" w:eastAsia="zh-CN"/>
        </w:rPr>
        <w:t>https://xiaolu.newlandcxfzzx.com/xiaolucode/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（五）编程代码文件存储规范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Python编程工具（小陆编程在线平台）：.py文件格式。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FF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Arial" w:eastAsia="仿宋_GB2312" w:cs="Arial"/>
          <w:color w:val="000000"/>
          <w:sz w:val="32"/>
          <w:szCs w:val="32"/>
          <w:shd w:val="clear" w:color="auto" w:fill="FFFFFF"/>
        </w:rPr>
        <w:t>以学校为单位参赛，</w:t>
      </w:r>
      <w:r>
        <w:rPr>
          <w:rFonts w:hint="eastAsia" w:ascii="仿宋_GB2312" w:hAnsi="Arial" w:eastAsia="仿宋_GB2312" w:cs="Arial"/>
          <w:color w:val="000000"/>
          <w:sz w:val="32"/>
          <w:szCs w:val="32"/>
          <w:shd w:val="clear" w:color="auto" w:fill="FFFFFF"/>
          <w:lang w:val="en-US" w:eastAsia="zh-CN"/>
        </w:rPr>
        <w:t>在</w:t>
      </w: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规定时间内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登录平台（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begin"/>
      </w:r>
      <w:r>
        <w:rPr>
          <w:rFonts w:ascii="仿宋_GB2312" w:hAnsi="微软雅黑" w:eastAsia="仿宋_GB2312"/>
          <w:color w:val="000000"/>
          <w:sz w:val="32"/>
          <w:szCs w:val="32"/>
        </w:rPr>
        <w:instrText xml:space="preserve"> HYPERLINK "http://www.fj5461.org.cn/fjaisc/index.html" </w:instrTex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separate"/>
      </w:r>
      <w:r>
        <w:rPr>
          <w:rStyle w:val="13"/>
          <w:rFonts w:ascii="仿宋_GB2312" w:hAnsi="微软雅黑" w:eastAsia="仿宋_GB2312"/>
          <w:color w:val="000000"/>
          <w:sz w:val="32"/>
          <w:szCs w:val="32"/>
          <w:u w:val="none"/>
        </w:rPr>
        <w:t>http://www.fj5461xh.cn/fjaisc/index.html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），填写个人信息、按要求完成参赛作品提交。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注：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若未按以上配置及规范而出现参赛环境的问题，后果由参赛选手自行承担。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color w:val="000000"/>
          <w:sz w:val="32"/>
          <w:szCs w:val="32"/>
        </w:rPr>
        <w:t>、作品要求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以“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数字城市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”主题为核心，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根据自身的认知创作“数字城市”作品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作品原创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作品必须为作者原创，无版权争议。若发现涉嫌抄袭或侵犯他人著作权的行为，一律取消评奖资格。如涉及作品原创问题的版权纠纷，由申报者承担责任;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创新创造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作品主题鲜明，创意独特，表达形式新颖，构思巧妙，充分发挥想象力;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构思设计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作品构思完整，内容主题清晰，有始有终;创意来源于学习与生活，积极健康，反映青少年的年龄心智特点和玩乐思维;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用户体验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观看或操作流程简易，无复杂、多余步骤;人机交互顺畅，用户体验良好;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艺术审美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界面美观、布局合理，给人以审美愉悦和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审美享受:角色造型生动丰富，动画动效协调自然，音乐音效使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用恰到好处;运用的素材有实际意义，充分表现主题;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程序技术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合理正确地使用编程技术，程序运行稳定、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流畅、高效，无明显错误;程序结构划分合理，代码编写规范，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清晰易读:通过多元、合理的算法解决复杂的计算问题，实现程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序的丰富效果;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AI应用：提升学生人工智能素养，鼓励使用包括人工智能等相关模块的工具与技术创作作品。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参赛作品的著作权归作者所有，使用权由作者与主办单位共享，主办单位有权出版、展示、宣传参赛作品。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四、作品评比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比赛分为线上初评和现场复评两个环节。</w:t>
      </w:r>
    </w:p>
    <w:p>
      <w:pPr>
        <w:pStyle w:val="7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21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线上初评包括作品评审和技能测试两个部分。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1.专家评委对参赛作品进行评审。</w:t>
      </w:r>
    </w:p>
    <w:tbl>
      <w:tblPr>
        <w:tblStyle w:val="9"/>
        <w:tblW w:w="499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996"/>
        <w:gridCol w:w="3179"/>
        <w:gridCol w:w="1094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5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作品评审 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104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得分点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分值</w:t>
            </w:r>
          </w:p>
        </w:tc>
        <w:tc>
          <w:tcPr>
            <w:tcW w:w="1002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104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作品源码</w:t>
            </w: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创新创造性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构思设计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用户体验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艺术审美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程序技术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104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说明文档</w:t>
            </w: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主题和设计目标阐述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restar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104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编程思维与技巧阐述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vMerge w:val="continue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演说视频</w:t>
            </w: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作品阐述和演示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002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104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创意应用</w:t>
            </w:r>
          </w:p>
        </w:tc>
        <w:tc>
          <w:tcPr>
            <w:tcW w:w="1758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利用AI功能</w:t>
            </w:r>
          </w:p>
        </w:tc>
        <w:tc>
          <w:tcPr>
            <w:tcW w:w="605" w:type="pct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1002" w:type="pct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2.技能测试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各组参赛选手以小组为单位参加线上技能测试，根据主办方提供的测试题目，在规定的时间内完成进行测试。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技能测试题目由科学知识和编程知识构成，以选择题的形式呈现，题目数量为35题，总分50分。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5663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技能测试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（时长30分钟，题目数量</w:t>
            </w:r>
            <w:r>
              <w:rPr>
                <w:rFonts w:hint="eastAsia" w:ascii="宋体" w:hAnsi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在规定时间内，现场完成主办方给出的技能测试题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（二）现场复评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选手们需要在规定时间内完成现场编程。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现场编程以“数字城市”结合“AI技术”或“数字化资源”进行程序设计。本题为50分。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5644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现场编程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（时长90分钟，任务数量5）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可以利用AI技术及数字化资源，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现场编程</w:t>
            </w:r>
            <w:r>
              <w:rPr>
                <w:rFonts w:hint="eastAsia" w:ascii="宋体" w:hAnsi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创作作品。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现场纪律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9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/>
          <w:color w:val="000000"/>
          <w:sz w:val="32"/>
          <w:szCs w:val="32"/>
        </w:rPr>
        <w:t>作品申报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作品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源文件。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文件包括源代码(格式:.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py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或项目压缩包格式.zip)和打包后程序(格式:.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html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)。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作品说明文档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以一份Word文件呈现，(文件格式:.doc或.docx，要求:文档内容不能出现学校名称、学生或指导教师及专家姓名等个人信息)，在线申报时填写相关作品说明，包括: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1.明确的主题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作品的设计目标，包括:功能需求、探究目的或待解决的问题，作品本身要体现出对目标的响应，能够展现主题内涵、实现功能需求、总结探究结论或解决问题。如果作品目标描述不清晰、或作品未能体现出对目标的完成，则不应获得更多分数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2.编程思维与技巧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选手需为角色、场景等主要应用元素绘制流程、逻辑和功能图，如使用特殊的编程技巧或计算方法也需单独详细说明。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3.素材原创与引用要求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如果选手使用了非原创的图形、图片、音频素材，需明确标注引用来源或创作者，标注明确才属于合格作品。同时鼓励创作和使用原创素材，可以考虑给予原创素材适当加分。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4.AI能力及数字化资源：鼓励选手使用AI技术或数字化资源来表现作品，合理合法引用外部接口，实现包括但不仅限于图像识别、分类器、大数据、自然语言处理等，鼓励现场编程时使用AI及数字化资源创作的原创作品，可以考虑给予适当加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作品演示视频，在线申报时上传相关视频文件，包括：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1.</w:t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>对作品功能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进行充分演示；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2.时间：</w:t>
      </w:r>
      <w:r>
        <w:rPr>
          <w:rFonts w:hint="eastAsia" w:ascii="仿宋_GB2312" w:hAnsi="仿宋" w:eastAsia="仿宋_GB2312"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分钟以内；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3.格式：</w:t>
      </w:r>
      <w:r>
        <w:rPr>
          <w:rFonts w:hint="eastAsia" w:ascii="仿宋_GB2312" w:eastAsia="仿宋_GB2312"/>
          <w:color w:val="000000"/>
          <w:sz w:val="32"/>
          <w:szCs w:val="32"/>
        </w:rPr>
        <w:t>MP4，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文件大小不超过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0M</w:t>
      </w:r>
      <w:r>
        <w:rPr>
          <w:rFonts w:hint="eastAsia" w:ascii="仿宋_GB2312" w:eastAsia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" w:eastAsia="仿宋_GB2312"/>
          <w:bCs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  <w:lang w:val="en-US" w:eastAsia="zh-CN"/>
        </w:rPr>
        <w:t>报名表及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原创声明，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包括参赛协议，同意比赛主办单位对参赛作品进行公开展示。</w:t>
      </w: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right="108"/>
        <w:jc w:val="center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bookmarkStart w:id="0" w:name="_GoBack"/>
      <w:bookmarkEnd w:id="0"/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202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3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年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福州市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青少年创意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编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程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与智能设计比赛(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Arduino智慧校园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)参赛办法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微软雅黑" w:hAnsi="微软雅黑" w:eastAsia="微软雅黑"/>
          <w:color w:val="000000"/>
          <w:sz w:val="29"/>
          <w:szCs w:val="29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一、参赛对象及组队方式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Arduino智慧校园设计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比赛设小学组、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中学组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福州市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小学（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-6年级）、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中学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(含中等职业学校)在校学生均以组队方式参加，按照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Arduino智慧校园类别进行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报名、创作并提交参赛作品。每组学生人数限定2人，不允许跨年级组别组队，每名学生限报名参加一组，每组限报1项参赛作品，配备1名指导教师。</w:t>
      </w:r>
    </w:p>
    <w:p>
      <w:pPr>
        <w:pStyle w:val="7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参赛形式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比赛分申报和评审两个阶段，申报以线上形式开展，评审以参赛队提交的材料为准。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参赛说明如下：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参赛选手可根据个人对“智慧校园”的理解，根据作品要求创作搭建模型。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参赛作品的控制器须根据功能需要，使用arduino uno3开发板及相关硬件传感器进行设计和创作。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参赛设备建议选择支持人工智能相关算法（图像识别、语音识别等）本地化运行，不依赖网络环境；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参赛选手需自备笔记本电脑，建议安装64位window10操作系统；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参赛选手如需现场为电脑或参赛作品供电，参赛选手需自备充电宝或插排；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小学、初中组图形化编程工具选用：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1.图形化编程工具：推荐mixly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（Mixly2.0-rc2-win32-x64）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2.mixly下载地址: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"http://mixly.org/bnu-maker/mixl2.0rc"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color w:val="000000"/>
          <w:sz w:val="32"/>
          <w:szCs w:val="32"/>
        </w:rPr>
        <w:t>http://mixly.org/bnu-maker/mixl2.0rc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高中组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(含中等职业学校)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编程工具选用：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1.编程工具：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Arduino IDE 1.8.19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2.下载地址：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"https://www.arduino.cc/en/donate/"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color w:val="000000"/>
          <w:sz w:val="32"/>
          <w:szCs w:val="32"/>
        </w:rPr>
        <w:t>https://www.arduino.cc/en/donate/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（八）编程代码文件存储规范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1.图形化编程工具（米思齐）：.mix文件存储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2.代码编程工具（Arduino IDE）：.ino文件存储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参赛选手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以学校为单位参赛，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在规定时间内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登录平台（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"http://www.fj5461.org.cn/fjaisc/index.html"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color w:val="000000"/>
          <w:sz w:val="32"/>
          <w:szCs w:val="32"/>
          <w:u w:val="none"/>
        </w:rPr>
        <w:t>http://www.fj5461xh.cn/fjaisc/index.html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），填写个人信息、按要求完成参赛作品提交。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参赛选手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若未按以上配置及规范而出现参赛环境的问题，后果由参赛选手自行承担。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color w:val="000000"/>
          <w:sz w:val="32"/>
          <w:szCs w:val="32"/>
        </w:rPr>
        <w:t>、作品要求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以“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智慧校园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”主题为核心，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根据自身的认知创作“智慧校园”模型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场景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并设置相关拓展器件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以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Arduino uno3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为编程对象，使用场景内预先设置的涵盖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AI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视觉模块在内的各种拓展器件，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完成智慧校园基本功能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在主办方提供的功能（基本功能+扩展功能）的基础上，参赛选手根据自身对“智慧校园”的认知，从真实应用场景的仿真度、人机互动友好度等维度，结合流程创作作品。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421"/>
        <w:gridCol w:w="6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基本功能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校园照明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利用智能感应设备，控制校园（教室/地下室/图书馆）的照明灯。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信息发布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利用显示设备，发布校园公告信息（可包括：时间等信息）。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广播音乐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利用蜂鸣器，在指定时间段，如中午12：00播放音乐。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校园门禁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利用无线感应设备，实现本校学生无障碍进入校园。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安防预警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利用智能感应设备，发现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有人靠近危险区域时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，启动报警。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扩展功能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车辆道闸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搭建车辆道闸系统，根据不同车辆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确定是否放行。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车牌识别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根据识别到的车牌信息，判断蓝牌、黄牌、绿牌车是否准入</w:t>
            </w:r>
            <w:r>
              <w:rPr>
                <w:rFonts w:hint="eastAsia" w:ascii="宋体" w:hAnsi="宋体" w:eastAsia="宋体" w:cs="Arial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进</w:t>
            </w: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校园电梯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搭建一套校园电梯系统，能实现电梯的升降功能。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人员识别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搭乘电梯时，根据人物是否佩戴带口罩，实现报警功能。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超载报警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电梯的人员，超过限定人数，能启动报警功能。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电动车报警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能识别如果电动车进入电梯，启动报警功能。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垃圾分类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结合智能感应设备，实现学生无接触、分类垃圾投放。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校园绿化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对智慧校园的校门、操场、护栏、景观、文化墙进行美化装饰。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7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其他扩展</w:t>
            </w:r>
          </w:p>
        </w:tc>
        <w:tc>
          <w:tcPr>
            <w:tcW w:w="69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智慧校园中的其他有创意的应用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 xml:space="preserve">四、作品评比   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比赛分为线上初评和现场复评两个环节。</w:t>
      </w:r>
    </w:p>
    <w:p>
      <w:pPr>
        <w:pStyle w:val="7"/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21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线上初评包括作品评审和技能测试两个部分。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1.专家评委对参赛作品进行评审。</w:t>
      </w:r>
    </w:p>
    <w:tbl>
      <w:tblPr>
        <w:tblStyle w:val="9"/>
        <w:tblW w:w="89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2"/>
        <w:gridCol w:w="1564"/>
        <w:gridCol w:w="3088"/>
        <w:gridCol w:w="1266"/>
        <w:gridCol w:w="1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8900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作品评审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56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评分环节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6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基本功能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校园照明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信息发布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广播音乐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校园门禁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安防预警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5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人文表现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实用性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9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艺术性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表现性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创造性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5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创意应用</w:t>
            </w:r>
          </w:p>
        </w:tc>
        <w:tc>
          <w:tcPr>
            <w:tcW w:w="4354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车辆识别、人员识别、电梯超载、电动车进电梯报警、垃圾分类、校园绿化等</w:t>
            </w:r>
          </w:p>
        </w:tc>
        <w:tc>
          <w:tcPr>
            <w:tcW w:w="16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创意应用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每项25分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2.技能测试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各组参赛选手以小组为单位参加线上技能测试，根据主办方提供的测试题目，在规定的时间内完成进行测试。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default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技能测试题目由科学知识和编程知识构成，以选择题的形式呈现，题目数量为35题，总分50分。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5663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技能测试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（时长30分钟，题目数量35）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在规定时间内，现场完成主办方给出的技能测试题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（二）现场复评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各组参赛选手以小组的形式现场编程，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选手们需要在规定时间内完成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主办方指定的基本功能及主办方设定的简要流程。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主办方</w:t>
      </w: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现场提供多种传感器、Arduino主控板、可拼装积木、各种线材，参赛选手自行搭配组合，现场完成任务。元器件清单参见附录一。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本题为50分。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5644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现场编程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（时长90分钟，任务数量5）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现场搭建并编程，实现主办方指定的基本功能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现场纪律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9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color w:val="000000"/>
          <w:sz w:val="32"/>
          <w:szCs w:val="32"/>
        </w:rPr>
        <w:t>、作品申报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735" w:firstLine="640" w:firstLineChars="200"/>
        <w:textAlignment w:val="auto"/>
        <w:rPr>
          <w:rFonts w:hint="eastAsia" w:ascii="仿宋_GB2312" w:hAnsi="微软雅黑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（一）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完成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作品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后添加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说明文档，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参赛前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填写相关作品说明，包括：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 w:right="735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1.创作灵感、设计思路；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2.团队成员介绍和工作分工说明；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3.硬件清单：包括硬件型号及成本，限定使用的型号以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Arduino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作为基础开发板，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智慧校园配套物件</w:t>
      </w:r>
      <w:r>
        <w:rPr>
          <w:rFonts w:hint="default" w:ascii="仿宋_GB2312" w:hAnsi="微软雅黑" w:eastAsia="仿宋_GB2312"/>
          <w:color w:val="000000"/>
          <w:sz w:val="32"/>
          <w:szCs w:val="32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可使用扩展板对功能和引线进行扩展；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4.至少5个步骤的作品制作过程，每个步骤包括至少一张图片和简要文字说明；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5.成品外观及功能介绍，并提供必要的使用说明；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6.作品说明文档以一份Word文件呈现，文件格式：.doc或.docx。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（二）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作品演示视频，在线申报时上传相关视频文件，包括：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1.进行充分演示；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2.时间：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分钟以内；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3.格式：MP4，文件大小不超过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0M。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（三）接线图，</w:t>
      </w:r>
      <w:r>
        <w:rPr>
          <w:rFonts w:hint="eastAsia" w:ascii="仿宋_GB2312" w:eastAsia="仿宋_GB2312"/>
          <w:color w:val="000000"/>
          <w:sz w:val="32"/>
          <w:szCs w:val="32"/>
        </w:rPr>
        <w:t>需要提交JPG、PNG格式的图片。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（四）原创声明，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包括参赛协议，同意比赛主办单位对参赛作品进行公开展示。</w:t>
      </w: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center"/>
        <w:rPr>
          <w:rFonts w:hint="default" w:ascii="黑体" w:hAnsi="黑体" w:eastAsia="黑体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>附录一：智慧校园现场编程硬件清单列表</w:t>
      </w:r>
    </w:p>
    <w:p>
      <w:pPr>
        <w:spacing w:line="580" w:lineRule="exact"/>
        <w:rPr>
          <w:rFonts w:hint="default" w:ascii="仿宋_GB2312" w:hAnsi="仿宋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color w:val="000000"/>
          <w:sz w:val="32"/>
          <w:szCs w:val="32"/>
          <w:lang w:val="en-US" w:eastAsia="zh-CN"/>
        </w:rPr>
        <w:t>以下是Arduino智慧校园现场赛，技术支持单位提供的硬件清单，供参赛选手使用。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6"/>
        <w:gridCol w:w="2297"/>
        <w:gridCol w:w="2444"/>
        <w:gridCol w:w="7"/>
        <w:gridCol w:w="2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图示</w:t>
            </w:r>
          </w:p>
        </w:tc>
        <w:tc>
          <w:tcPr>
            <w:tcW w:w="244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2127" w:type="dxa"/>
            <w:gridSpan w:val="2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主控板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09930" cy="506095"/>
                  <wp:effectExtent l="0" t="0" r="13970" b="8255"/>
                  <wp:docPr id="3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IO扩展板</w:t>
            </w:r>
          </w:p>
        </w:tc>
        <w:tc>
          <w:tcPr>
            <w:tcW w:w="2127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9605" cy="517525"/>
                  <wp:effectExtent l="0" t="0" r="17145" b="15875"/>
                  <wp:docPr id="3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可拼装积木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76605" cy="488950"/>
                  <wp:effectExtent l="0" t="0" r="4445" b="6350"/>
                  <wp:docPr id="3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蜂鸣器模块</w:t>
            </w:r>
          </w:p>
        </w:tc>
        <w:tc>
          <w:tcPr>
            <w:tcW w:w="2127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49300" cy="542925"/>
                  <wp:effectExtent l="0" t="0" r="12700" b="9525"/>
                  <wp:docPr id="3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9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按键模块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838835" cy="648970"/>
                  <wp:effectExtent l="0" t="0" r="18415" b="17780"/>
                  <wp:docPr id="3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LED灯模块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955040" cy="699135"/>
                  <wp:effectExtent l="0" t="0" r="16510" b="5715"/>
                  <wp:docPr id="3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光线传感器模块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650875" cy="486410"/>
                  <wp:effectExtent l="0" t="0" r="15875" b="8890"/>
                  <wp:docPr id="3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RFID模块（mfrc522）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548640" cy="812165"/>
                  <wp:effectExtent l="0" t="0" r="6985" b="3810"/>
                  <wp:docPr id="3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86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人体红外传感器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58825" cy="779145"/>
                  <wp:effectExtent l="0" t="0" r="3175" b="1905"/>
                  <wp:docPr id="40" name="图片 27" descr="P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7" descr="PIR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693" t="16016" r="10191" b="9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Hc-sr04超声波模块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861695" cy="560070"/>
                  <wp:effectExtent l="0" t="0" r="14605" b="11430"/>
                  <wp:docPr id="3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DHT11温湿度模块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9295" cy="707390"/>
                  <wp:effectExtent l="0" t="0" r="14605" b="16510"/>
                  <wp:docPr id="29" name="图片 29" descr="DHT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HT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15" t="24248" r="19775" b="18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OLED显示屏（0.96）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865505" cy="746125"/>
                  <wp:effectExtent l="0" t="0" r="10795" b="15875"/>
                  <wp:docPr id="2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杜邦线（母对母）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5795" cy="539115"/>
                  <wp:effectExtent l="0" t="0" r="1905" b="13335"/>
                  <wp:docPr id="2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RGB灯带（10灯）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648335" cy="445770"/>
                  <wp:effectExtent l="0" t="0" r="18415" b="11430"/>
                  <wp:docPr id="3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9g舵机模块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730250" cy="535940"/>
                  <wp:effectExtent l="0" t="0" r="12700" b="16510"/>
                  <wp:docPr id="2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风扇模块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673100" cy="566420"/>
                  <wp:effectExtent l="0" t="0" r="12700" b="5080"/>
                  <wp:docPr id="2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杜邦线ph2.5转4pin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sz w:val="21"/>
                <w:szCs w:val="21"/>
              </w:rPr>
            </w:pPr>
            <w:r>
              <w:drawing>
                <wp:inline distT="0" distB="0" distL="114300" distR="114300">
                  <wp:extent cx="760095" cy="548005"/>
                  <wp:effectExtent l="0" t="0" r="1905" b="4445"/>
                  <wp:docPr id="2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杜邦线ph2.5转3pin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kern w:val="2"/>
                <w:sz w:val="21"/>
                <w:szCs w:val="21"/>
                <w:lang w:val="en-US" w:eastAsia="zh-CN" w:bidi="ar-SA"/>
              </w:rPr>
            </w:pPr>
            <w:r>
              <w:object>
                <v:shape id="_x0000_i1025" o:spt="75" type="#_x0000_t75" style="height:39pt;width:72.05pt;" o:ole="t" filled="f" o:preferrelative="t" stroked="f" coordsize="21600,21600">
                  <v:path/>
                  <v:fill on="f" focussize="0,0"/>
                  <v:stroke on="f"/>
                  <v:imagedata r:id="rId24" o:title=""/>
                  <o:lock v:ext="edit" aspectratio="f"/>
                  <w10:wrap type="none"/>
                  <w10:anchorlock/>
                </v:shape>
                <o:OLEObject Type="Embed" ProgID="Photoshop.Image.13" ShapeID="_x0000_i1025" DrawAspect="Content" ObjectID="_1468075725" r:id="rId2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双面胶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</w:pPr>
            <w:r>
              <w:drawing>
                <wp:inline distT="0" distB="0" distL="114300" distR="114300">
                  <wp:extent cx="1250950" cy="653415"/>
                  <wp:effectExtent l="0" t="0" r="6350" b="13335"/>
                  <wp:docPr id="2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</w:pPr>
          </w:p>
        </w:tc>
      </w:tr>
    </w:tbl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202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3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年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福州市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青少年创意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  <w:lang w:val="en-US" w:eastAsia="zh-CN"/>
        </w:rPr>
        <w:t>编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程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108"/>
        <w:jc w:val="center"/>
        <w:textAlignment w:val="auto"/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</w:pP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与智能设计比赛</w:t>
      </w:r>
      <w:r>
        <w:rPr>
          <w:rStyle w:val="11"/>
          <w:rFonts w:hint="eastAsia" w:ascii="方正小标宋简体" w:hAnsi="微软雅黑" w:eastAsia="方正小标宋简体"/>
          <w:b w:val="0"/>
          <w:color w:val="auto"/>
          <w:sz w:val="36"/>
          <w:szCs w:val="36"/>
        </w:rPr>
        <w:t>(</w:t>
      </w:r>
      <w:r>
        <w:rPr>
          <w:rStyle w:val="11"/>
          <w:rFonts w:hint="eastAsia" w:ascii="方正小标宋简体" w:hAnsi="微软雅黑" w:eastAsia="方正小标宋简体"/>
          <w:b w:val="0"/>
          <w:color w:val="auto"/>
          <w:sz w:val="36"/>
          <w:szCs w:val="36"/>
          <w:lang w:val="en-US" w:eastAsia="zh-CN"/>
        </w:rPr>
        <w:t>microbit智慧校园</w:t>
      </w:r>
      <w:r>
        <w:rPr>
          <w:rStyle w:val="11"/>
          <w:rFonts w:hint="eastAsia" w:ascii="方正小标宋简体" w:hAnsi="微软雅黑" w:eastAsia="方正小标宋简体"/>
          <w:b w:val="0"/>
          <w:color w:val="000000"/>
          <w:sz w:val="36"/>
          <w:szCs w:val="36"/>
        </w:rPr>
        <w:t>)参赛办法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微软雅黑" w:hAnsi="微软雅黑" w:eastAsia="微软雅黑"/>
          <w:color w:val="000000"/>
          <w:sz w:val="29"/>
          <w:szCs w:val="29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一、参赛对象及组队方式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Micro:Bit智慧校园设计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比赛设小学组、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中学组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福州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小学（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-6年级）、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中学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(含中等职业学校)在校学生均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可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参加，按照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Micro:Bit未来学校类别进行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报名、创作并提交参赛作品。每组学生人数限定2人，不允许跨年级组别组队，每名学生限报名参加一组，每组限报1项参赛作品，配备1名指导教师。</w:t>
      </w:r>
    </w:p>
    <w:p>
      <w:pPr>
        <w:pStyle w:val="7"/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参赛形式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比赛分申报和评审两个阶段，申报以线上形式开展，评审以参赛队提交的材料为准。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参赛说明如下：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参赛选手可根据个人对“智慧校园”的理解，根据作品要求创作搭建模型。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（二）参赛作品的控制器须根据功能需要，使用Micro:Bit开发板及相关硬件传感器进行设计和创作。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（三）参赛设备建议选择支持人工智能相关算法（图像识别、语音识别等）本地化运行，不依赖网络环境；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（四）参赛选手需自备笔记本电脑，建议安装64位window10操作系统；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（五）参赛选手如需现场为电脑或参赛作品供电，参赛选手需自备充电宝或插排；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（六）小学、初中组图形化编程工具选用：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1.图形化编程工具：推荐makecode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2.Makecode下载地址：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99" w:firstLineChars="0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  <w:instrText xml:space="preserve"> HYPERLINK "https://xiaolu.newlandcxfzzx.com/#/home/aiStudio" </w:instrText>
      </w:r>
      <w:r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default" w:ascii="仿宋_GB2312" w:hAnsi="微软雅黑" w:eastAsia="仿宋_GB2312" w:cs="Times New Roman"/>
          <w:sz w:val="32"/>
          <w:szCs w:val="32"/>
          <w:lang w:val="en-US" w:eastAsia="zh-CN"/>
        </w:rPr>
        <w:t>https://xiaolu.newlandcxfzzx.com/#/home/aiStudio</w:t>
      </w:r>
      <w:r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（七）高中组编程工具选用：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1.编程工具：micropython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2.下载地址：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9" w:leftChars="152" w:firstLine="409" w:firstLineChars="128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instrText xml:space="preserve"> HYPERLINK "https://xiaolu.newlandcxfzzx.com/#/home/aiStudio" </w:instrText>
      </w: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仿宋_GB2312" w:hAnsi="微软雅黑" w:eastAsia="仿宋_GB2312" w:cs="Times New Roman"/>
          <w:sz w:val="32"/>
          <w:szCs w:val="32"/>
          <w:lang w:val="en-US" w:eastAsia="zh-CN"/>
        </w:rPr>
        <w:t>https://xiaolu.newlandcxfzzx.com/#/home/aiStudio</w:t>
      </w: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（八）编程代码文件存储规范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1.图形化编程工具（makecode）：.hex文件存储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微软雅黑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2.代码编程工具（micropython）：.py文件存储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FF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Arial" w:eastAsia="仿宋_GB2312" w:cs="Arial"/>
          <w:color w:val="000000"/>
          <w:sz w:val="32"/>
          <w:szCs w:val="32"/>
          <w:shd w:val="clear" w:color="auto" w:fill="FFFFFF"/>
        </w:rPr>
        <w:t>以学校为单位参赛，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在规定时间内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登录平台（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begin"/>
      </w:r>
      <w:r>
        <w:rPr>
          <w:rFonts w:ascii="仿宋_GB2312" w:hAnsi="微软雅黑" w:eastAsia="仿宋_GB2312"/>
          <w:color w:val="000000"/>
          <w:sz w:val="32"/>
          <w:szCs w:val="32"/>
        </w:rPr>
        <w:instrText xml:space="preserve"> HYPERLINK "http://www.fj5461.org.cn/fjaisc/index.html" </w:instrTex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separate"/>
      </w:r>
      <w:r>
        <w:rPr>
          <w:rStyle w:val="13"/>
          <w:rFonts w:ascii="仿宋_GB2312" w:hAnsi="微软雅黑" w:eastAsia="仿宋_GB2312"/>
          <w:color w:val="000000"/>
          <w:sz w:val="32"/>
          <w:szCs w:val="32"/>
          <w:u w:val="none"/>
        </w:rPr>
        <w:t>http://www.fj5461xh.cn/fjaisc/index.html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），填写个人信息、按要求完成参赛作品提交。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注：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若未按以上配置及规范而出现参赛环境的问题，后果由参赛选手自行承担。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color w:val="000000"/>
          <w:sz w:val="32"/>
          <w:szCs w:val="32"/>
        </w:rPr>
        <w:t>、</w:t>
      </w: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作品</w:t>
      </w:r>
      <w:r>
        <w:rPr>
          <w:rFonts w:hint="eastAsia" w:ascii="黑体" w:hAnsi="黑体" w:eastAsia="黑体"/>
          <w:color w:val="000000"/>
          <w:sz w:val="32"/>
          <w:szCs w:val="32"/>
        </w:rPr>
        <w:t>要求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以“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智慧校园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”主题为核心，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根据自身的认知创作“智慧校园”模型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场景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并设置相关拓展器件</w:t>
      </w:r>
      <w:r>
        <w:rPr>
          <w:rFonts w:hint="eastAsia" w:ascii="仿宋_GB2312" w:hAnsi="微软雅黑" w:eastAsia="仿宋_GB2312"/>
          <w:color w:val="000000"/>
          <w:sz w:val="32"/>
          <w:szCs w:val="32"/>
          <w:lang w:eastAsia="zh-CN"/>
        </w:rPr>
        <w:t>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参赛选手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以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Micro：Bit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为编程对象，使用场景内预先设置的涵盖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AI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视觉模块在内的各种拓展器件，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完成智慧校园基本功能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在主办方提供的功能（基本功能+扩展功能）的基础上，参赛选手根据自身对“智慧校园”的认知，从真实应用场景的仿真度、人机互动友好度等维度，结合流程创作作品。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422"/>
        <w:gridCol w:w="6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基本功能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校园照明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利用智能感应设备，控制校园（教室/地下室/图书馆）的照明灯。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信息发布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利用显示设备，发布校园公告信息（可包括：时间等信息）。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广播音乐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利用蜂鸣器，在指定时间段，如中午12：00播放音乐。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校园门禁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利用无线感应设备，实现本校学生无障碍进入校园。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安防预警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利用智能感应设备，发现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有人靠近危险区域时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，启动报警。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扩展功能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车辆道闸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搭建车辆道闸系统，根据不同车辆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lang w:val="en-US" w:eastAsia="zh-CN"/>
              </w:rPr>
              <w:t>确定是否放行。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车牌识别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根据识别到的车牌信息，判断蓝牌、黄牌、绿牌车是否准入</w:t>
            </w:r>
            <w:r>
              <w:rPr>
                <w:rFonts w:hint="eastAsia" w:ascii="宋体" w:hAnsi="宋体" w:eastAsia="宋体" w:cs="Arial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进</w:t>
            </w: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校园电梯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搭建一套校园电梯系统，能实现电梯的升降功能。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人员识别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搭乘电梯时，根据人物是否佩戴带口罩，实现报警功能。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超载报警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电梯的人员，超过限定人数，能启动报警功能。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电动车报警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能识别如果电动车进入电梯，启动报警功能。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垃圾分类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结合智能感应设备，实现学生无接触、分类垃圾投放。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校园绿化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对智慧校园的校门、操场、护栏、景观、文化墙进行美化装饰。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trike w:val="0"/>
                <w:dstrike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其他扩展</w:t>
            </w:r>
          </w:p>
        </w:tc>
        <w:tc>
          <w:tcPr>
            <w:tcW w:w="69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strike w:val="0"/>
                <w:dstrike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智慧校园中的其他有创意的应用</w:t>
            </w:r>
          </w:p>
        </w:tc>
      </w:tr>
    </w:tbl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 xml:space="preserve">四、作品评比   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比赛分为线上初评和现场复评两个环节。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30" w:leftChars="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（一）线上初评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线上初评包括作品评审和技能测试两个部分。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1.专家评委对参赛作品进行评审。</w:t>
      </w:r>
    </w:p>
    <w:tbl>
      <w:tblPr>
        <w:tblStyle w:val="9"/>
        <w:tblW w:w="89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2"/>
        <w:gridCol w:w="1564"/>
        <w:gridCol w:w="3088"/>
        <w:gridCol w:w="1266"/>
        <w:gridCol w:w="1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8900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作品评审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56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评分环节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6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基本功能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校园照明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信息发布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广播音乐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校园门禁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安防预警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5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人文表现</w:t>
            </w: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实用性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9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艺术性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表现性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5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创造性</w:t>
            </w:r>
          </w:p>
        </w:tc>
        <w:tc>
          <w:tcPr>
            <w:tcW w:w="12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9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5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创意应用</w:t>
            </w:r>
          </w:p>
        </w:tc>
        <w:tc>
          <w:tcPr>
            <w:tcW w:w="4354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 w:cs="Arial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车辆识别、人员识别、电梯超载、电动车进电梯报警、垃圾分类、校园绿化等</w:t>
            </w:r>
          </w:p>
        </w:tc>
        <w:tc>
          <w:tcPr>
            <w:tcW w:w="16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创意应用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每项25分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2.技能测试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各组参赛选手以小组为单位参加线上技能测试，根据主办方提供的测试题目，在规定的时间内完成进行测试。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技能测试题目由科学知识和编程知识构成，以选择题的形式呈现，题目数量为35题，总分50分。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5663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技能测试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（时长30分钟，题目数量35）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在规定时间内，现场完成主办方给出的技能测试题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（二）现场复评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各组参赛选手以小组的形式现场编程，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选手们需要在规定时间内完成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主办方指定的基本功能及主办方设定的简要流程。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jc w:val="left"/>
        <w:textAlignment w:val="auto"/>
        <w:rPr>
          <w:rFonts w:hint="default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主办方</w:t>
      </w:r>
      <w:r>
        <w:rPr>
          <w:rFonts w:hint="eastAsia" w:ascii="仿宋_GB2312" w:hAnsi="微软雅黑" w:eastAsia="仿宋_GB2312" w:cs="Times New Roman"/>
          <w:color w:val="000000"/>
          <w:sz w:val="32"/>
          <w:szCs w:val="32"/>
          <w:lang w:val="en-US" w:eastAsia="zh-CN"/>
        </w:rPr>
        <w:t>现场提供多种传感器、Arduino主控板、可拼装积木、各种线材，参赛选手自行搭配组合，现场完成任务。元器件清单参见附录一。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本题为50分。</w:t>
      </w:r>
    </w:p>
    <w:tbl>
      <w:tblPr>
        <w:tblStyle w:val="9"/>
        <w:tblW w:w="9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5644"/>
        <w:gridCol w:w="1144"/>
        <w:gridCol w:w="1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4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  <w:lang w:val="en-US" w:eastAsia="zh-CN" w:bidi="ar-SA"/>
              </w:rPr>
              <w:t>现场编程 评比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评分项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（时长90分钟，任务数量5）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</w:t>
            </w:r>
          </w:p>
        </w:tc>
        <w:tc>
          <w:tcPr>
            <w:tcW w:w="119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分值小计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现场搭建并编程，实现主办方指定的基本功能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6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  <w:t>现场纪律</w:t>
            </w:r>
          </w:p>
        </w:tc>
        <w:tc>
          <w:tcPr>
            <w:tcW w:w="1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9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Arial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0" w:firstLineChars="200"/>
        <w:textAlignment w:val="auto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color w:val="000000"/>
          <w:sz w:val="32"/>
          <w:szCs w:val="32"/>
        </w:rPr>
        <w:t>、作品申报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737" w:firstLine="640" w:firstLineChars="200"/>
        <w:textAlignment w:val="auto"/>
        <w:rPr>
          <w:rFonts w:hint="eastAsia" w:ascii="仿宋_GB2312" w:hAnsi="微软雅黑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（一）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完成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作品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后添加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说明文档，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  <w:lang w:val="en-US" w:eastAsia="zh-CN"/>
        </w:rPr>
        <w:t>参赛前</w:t>
      </w: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填写相关作品说明，包括：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737" w:firstLine="640" w:firstLineChars="200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1.创作灵感、设计思路；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2.团队成员介绍和工作分工说明；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3" w:firstLineChars="201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3.硬件清单：包括硬件型号及成本，限定使用的型号以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Micro:Bit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作为基础开发板，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智慧校园配套物件</w:t>
      </w:r>
      <w:r>
        <w:rPr>
          <w:rFonts w:hint="default" w:ascii="仿宋_GB2312" w:hAnsi="微软雅黑" w:eastAsia="仿宋_GB2312"/>
          <w:color w:val="000000"/>
          <w:sz w:val="32"/>
          <w:szCs w:val="32"/>
        </w:rPr>
        <w:t>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可使用扩展板对功能和引线进行扩展；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3" w:firstLineChars="201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4.至少5个步骤的作品制作过程，每个步骤包括至少一张图片和简要文字说明；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5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5.成品外观及功能介绍，并提供必要的使用说明；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5"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6.作品说明文档以一份Word文件呈现，文件格式：.doc或.docx。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bCs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（二）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作品演示视频，在线申报时上传相关视频文件，包括：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1.进行充分演示；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2.时间：</w:t>
      </w:r>
      <w:r>
        <w:rPr>
          <w:rFonts w:hint="eastAsia" w:ascii="仿宋_GB2312" w:hAnsi="仿宋" w:eastAsia="仿宋_GB2312"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分钟以内；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3.格式：</w:t>
      </w:r>
      <w:r>
        <w:rPr>
          <w:rFonts w:hint="eastAsia" w:ascii="仿宋_GB2312" w:eastAsia="仿宋_GB2312"/>
          <w:color w:val="000000"/>
          <w:sz w:val="32"/>
          <w:szCs w:val="32"/>
        </w:rPr>
        <w:t>MP4，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文件大小不超过</w:t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0M</w:t>
      </w:r>
      <w:r>
        <w:rPr>
          <w:rFonts w:hint="eastAsia" w:ascii="仿宋_GB2312" w:eastAsia="仿宋_GB2312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bCs/>
          <w:color w:val="000000"/>
          <w:sz w:val="32"/>
          <w:szCs w:val="32"/>
        </w:rPr>
        <w:t>（三）接线图，</w:t>
      </w:r>
      <w:r>
        <w:rPr>
          <w:rFonts w:hint="eastAsia" w:ascii="仿宋_GB2312" w:eastAsia="仿宋_GB2312"/>
          <w:color w:val="000000"/>
          <w:sz w:val="32"/>
          <w:szCs w:val="32"/>
        </w:rPr>
        <w:t>需要提交JPG、PNG格式的图片。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（四）程序代码，需要提交相应格式的程序代码。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" w:eastAsia="仿宋_GB2312"/>
          <w:bCs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" w:eastAsia="仿宋_GB2312"/>
          <w:bCs/>
          <w:color w:val="000000"/>
          <w:sz w:val="32"/>
          <w:szCs w:val="32"/>
        </w:rPr>
        <w:t>）原创声明，</w:t>
      </w:r>
      <w:r>
        <w:rPr>
          <w:rFonts w:hint="eastAsia" w:ascii="仿宋_GB2312" w:hAnsi="仿宋" w:eastAsia="仿宋_GB2312"/>
          <w:color w:val="000000"/>
          <w:sz w:val="32"/>
          <w:szCs w:val="32"/>
        </w:rPr>
        <w:t>包括参赛协议，同意比赛主办单位对参赛作品进行公开展示。</w:t>
      </w:r>
    </w:p>
    <w:p>
      <w:pPr>
        <w:spacing w:line="580" w:lineRule="exact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</w:p>
    <w:p>
      <w:pPr>
        <w:spacing w:line="580" w:lineRule="exact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</w:p>
    <w:p>
      <w:pPr>
        <w:spacing w:line="580" w:lineRule="exact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</w:p>
    <w:p>
      <w:pPr>
        <w:jc w:val="center"/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Calibri" w:hAnsi="Calibri" w:eastAsia="宋体" w:cs="Times New Roman"/>
          <w:color w:val="000000"/>
          <w:lang w:val="en-US" w:eastAsia="zh-CN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>附录一：智慧校园现场编程硬件清单列表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color w:val="000000"/>
          <w:sz w:val="32"/>
          <w:szCs w:val="32"/>
          <w:lang w:val="en-US" w:eastAsia="zh-CN"/>
        </w:rPr>
        <w:t>以下是Micro：Bit智慧校园现场赛，技术支持单位提供的硬件清单，供参赛选手使用。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6"/>
        <w:gridCol w:w="2297"/>
        <w:gridCol w:w="2444"/>
        <w:gridCol w:w="7"/>
        <w:gridCol w:w="2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图示</w:t>
            </w:r>
          </w:p>
        </w:tc>
        <w:tc>
          <w:tcPr>
            <w:tcW w:w="244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2127" w:type="dxa"/>
            <w:gridSpan w:val="2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主控板V2.21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15950" cy="523875"/>
                  <wp:effectExtent l="0" t="0" r="12700" b="952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IO扩展板</w:t>
            </w:r>
          </w:p>
        </w:tc>
        <w:tc>
          <w:tcPr>
            <w:tcW w:w="2127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817880" cy="575310"/>
                  <wp:effectExtent l="0" t="0" r="1270" b="1524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可拼装积木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76605" cy="488950"/>
                  <wp:effectExtent l="0" t="0" r="4445" b="635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蜂鸣器模块</w:t>
            </w:r>
          </w:p>
        </w:tc>
        <w:tc>
          <w:tcPr>
            <w:tcW w:w="2127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749300" cy="542925"/>
                  <wp:effectExtent l="0" t="0" r="12700" b="952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9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按键模块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838835" cy="648970"/>
                  <wp:effectExtent l="0" t="0" r="18415" b="1778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LED灯模块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955040" cy="699135"/>
                  <wp:effectExtent l="0" t="0" r="16510" b="5715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光线传感器模块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650875" cy="486410"/>
                  <wp:effectExtent l="0" t="0" r="15875" b="8890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RFID模块（mfrc522）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548640" cy="812165"/>
                  <wp:effectExtent l="0" t="0" r="6985" b="3810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86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人体红外传感器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58825" cy="779145"/>
                  <wp:effectExtent l="0" t="0" r="3175" b="1905"/>
                  <wp:docPr id="19" name="图片 9" descr="P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 descr="PIR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693" t="16016" r="10191" b="9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Hc-sr04超声波模块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861695" cy="560070"/>
                  <wp:effectExtent l="0" t="0" r="14605" b="1143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DHT11温湿度模块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9295" cy="707390"/>
                  <wp:effectExtent l="0" t="0" r="14605" b="16510"/>
                  <wp:docPr id="10" name="图片 11" descr="DHT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 descr="DHT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15" t="24248" r="19775" b="18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OLED显示屏（0.96）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865505" cy="746125"/>
                  <wp:effectExtent l="0" t="0" r="10795" b="15875"/>
                  <wp:docPr id="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杜邦线（母对母）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5795" cy="539115"/>
                  <wp:effectExtent l="0" t="0" r="1905" b="13335"/>
                  <wp:docPr id="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RGB灯带（10灯）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648335" cy="445770"/>
                  <wp:effectExtent l="0" t="0" r="18415" b="11430"/>
                  <wp:docPr id="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9g舵机模块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730250" cy="535940"/>
                  <wp:effectExtent l="0" t="0" r="12700" b="16510"/>
                  <wp:docPr id="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风扇模块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673100" cy="566420"/>
                  <wp:effectExtent l="0" t="0" r="12700" b="5080"/>
                  <wp:docPr id="1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186" w:type="dxa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杜邦线ph2.5转4pin</w:t>
            </w:r>
          </w:p>
        </w:tc>
        <w:tc>
          <w:tcPr>
            <w:tcW w:w="2297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sz w:val="21"/>
                <w:szCs w:val="21"/>
              </w:rPr>
            </w:pPr>
            <w:r>
              <w:drawing>
                <wp:inline distT="0" distB="0" distL="114300" distR="114300">
                  <wp:extent cx="760095" cy="548005"/>
                  <wp:effectExtent l="0" t="0" r="1905" b="4445"/>
                  <wp:docPr id="1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noWrap w:val="0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杜邦线ph2.5转3pin</w:t>
            </w:r>
          </w:p>
        </w:tc>
        <w:tc>
          <w:tcPr>
            <w:tcW w:w="212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kern w:val="2"/>
                <w:sz w:val="21"/>
                <w:szCs w:val="21"/>
                <w:lang w:val="en-US" w:eastAsia="zh-CN" w:bidi="ar-SA"/>
              </w:rPr>
            </w:pPr>
            <w:r>
              <w:object>
                <v:shape id="_x0000_i1026" o:spt="75" type="#_x0000_t75" style="height:39pt;width:72.05pt;" o:ole="t" filled="f" o:preferrelative="t" stroked="f" coordsize="21600,21600">
                  <v:path/>
                  <v:fill on="f" focussize="0,0"/>
                  <v:stroke on="f"/>
                  <v:imagedata r:id="rId24" o:title=""/>
                  <o:lock v:ext="edit" aspectratio="f"/>
                  <w10:wrap type="none"/>
                  <w10:anchorlock/>
                </v:shape>
                <o:OLEObject Type="Embed" ProgID="Photoshop.Image.13" ShapeID="_x0000_i1026" DrawAspect="Content" ObjectID="_1468075726" r:id="rId28">
                  <o:LockedField>false</o:LockedField>
                </o:OLEObject>
              </w:object>
            </w:r>
          </w:p>
        </w:tc>
      </w:tr>
    </w:tbl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984" w:right="1531" w:bottom="1417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43BCEB8-FFEE-471B-882E-74772E582F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48849AC-3273-4A1F-B2A2-ECB1816707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576B7C4-A475-4933-B295-D9C8F7FA77D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2B9986B6-43D1-4722-8402-254096790FE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8557DC1F-4167-44D3-A097-5F0AA83FF4E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1ABA5E5-4D47-4325-9BBB-BC768877D08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27A41A97-683B-4777-BC06-BE3EC5B24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ascii="仿宋_GB2312" w:eastAsia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- 25 -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7Qo4MkBAACZ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eUOG5x4OefP86//px/fydv&#10;sjx9gBqzbgPmpeG9H3BpZj+gM7MeVLT5i3wIxlHc00VcOSQi8qPVcrWqMCQwNl8Qn90/DxHSB+kt&#10;yUZDI06viMqPnyCNqXNKrub8jTamTNC4/xyImT0s9z72mK007IaJ0M63J+TT4+Ab6nDPKTEfHeqa&#10;d2Q24mzsZuMQot53ZYlyPQjvDgmbKL3lCiPsVBgnVthN25VX4t97ybr/oz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DtCj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- 25 -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8bSus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IoSxy0O/PLzx+XXn8vv72SZ&#10;5ekD1Jh1HzAvDe/8gEsz+wGdmfWgos1f5EMwjuKer+LKIRGRH61X63WFIYGx+YL47OF5iJDeS29J&#10;NhoacXpFVH76CGlMnVNyNefvtDFlgsb940DM7GG597HHbKVhP0yE9r49I58eB99Qh3tOifngUNe8&#10;I7MRZ2M/G8cQ9aErS5TrQbg9Jmyi9JYrjLBTYZxYYTdtV16Jx/eS9fBHb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PfG0rr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仿宋_GB2312" w:eastAsia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- 26 -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RrHPckBAACZAwAADgAAAGRycy9lMm9Eb2MueG1srVPNjtMwEL4j8Q6W&#10;79TZC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eUOG5x4OefP86//px/fydv&#10;sjx9gBqzbgPmpeG9H3BpZj+gM7MeVLT5i3wIxlHc00VcOSQi8qPVcrWqMCQwNl8Qn90/DxHSB+kt&#10;yUZDI06viMqPnyCNqXNKrub8jTamTNC4/xyImT0s9z72mK007IaJ0M63J+TT4+Ab6nDPKTEfHeqa&#10;d2Q24mzsZuMQot53ZYlyPQjvDgmbKL3lCiPsVBgnVthN25VX4t97ybr/oz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VGsc9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- 26 -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rPr>
        <w:rFonts w:hint="eastAsia" w:ascii="仿宋_GB2312" w:eastAsia="仿宋_GB2312"/>
        <w:sz w:val="30"/>
        <w:szCs w:val="3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ADE38"/>
    <w:multiLevelType w:val="singleLevel"/>
    <w:tmpl w:val="8BAADE38"/>
    <w:lvl w:ilvl="0" w:tentative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abstractNum w:abstractNumId="1">
    <w:nsid w:val="B353C10A"/>
    <w:multiLevelType w:val="singleLevel"/>
    <w:tmpl w:val="B353C10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07810AC"/>
    <w:multiLevelType w:val="singleLevel"/>
    <w:tmpl w:val="C07810A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C60DDC0F"/>
    <w:multiLevelType w:val="singleLevel"/>
    <w:tmpl w:val="C60DDC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9E1C4BC"/>
    <w:multiLevelType w:val="singleLevel"/>
    <w:tmpl w:val="E9E1C4B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F69EBF8C"/>
    <w:multiLevelType w:val="singleLevel"/>
    <w:tmpl w:val="F69EBF8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FF63EB7C"/>
    <w:multiLevelType w:val="singleLevel"/>
    <w:tmpl w:val="FF63EB7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1111C12D"/>
    <w:multiLevelType w:val="singleLevel"/>
    <w:tmpl w:val="1111C12D"/>
    <w:lvl w:ilvl="0" w:tentative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abstractNum w:abstractNumId="8">
    <w:nsid w:val="14CE4CFD"/>
    <w:multiLevelType w:val="singleLevel"/>
    <w:tmpl w:val="14CE4CF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9">
    <w:nsid w:val="206C1E49"/>
    <w:multiLevelType w:val="singleLevel"/>
    <w:tmpl w:val="206C1E4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0">
    <w:nsid w:val="213F7050"/>
    <w:multiLevelType w:val="singleLevel"/>
    <w:tmpl w:val="213F7050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1">
    <w:nsid w:val="5DE55208"/>
    <w:multiLevelType w:val="singleLevel"/>
    <w:tmpl w:val="5DE552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jY2IxY2ZjN2UxNjI4OGIwNDM5ZTc0NDEwZWY3OGYifQ=="/>
  </w:docVars>
  <w:rsids>
    <w:rsidRoot w:val="004F1E32"/>
    <w:rsid w:val="000006A1"/>
    <w:rsid w:val="00033445"/>
    <w:rsid w:val="000553C1"/>
    <w:rsid w:val="000633D2"/>
    <w:rsid w:val="00065E5B"/>
    <w:rsid w:val="0007325F"/>
    <w:rsid w:val="00075664"/>
    <w:rsid w:val="00076259"/>
    <w:rsid w:val="0008560C"/>
    <w:rsid w:val="000C5F38"/>
    <w:rsid w:val="00101B83"/>
    <w:rsid w:val="00117117"/>
    <w:rsid w:val="00117528"/>
    <w:rsid w:val="00117962"/>
    <w:rsid w:val="001228B3"/>
    <w:rsid w:val="00133F71"/>
    <w:rsid w:val="00146E15"/>
    <w:rsid w:val="00147FA9"/>
    <w:rsid w:val="001565E2"/>
    <w:rsid w:val="00165001"/>
    <w:rsid w:val="001706E7"/>
    <w:rsid w:val="00180303"/>
    <w:rsid w:val="00185071"/>
    <w:rsid w:val="00186135"/>
    <w:rsid w:val="00186711"/>
    <w:rsid w:val="00187DB3"/>
    <w:rsid w:val="00197D6A"/>
    <w:rsid w:val="001A4E18"/>
    <w:rsid w:val="001D0813"/>
    <w:rsid w:val="001D730F"/>
    <w:rsid w:val="001E164E"/>
    <w:rsid w:val="001E1B55"/>
    <w:rsid w:val="001F0E2E"/>
    <w:rsid w:val="00213E93"/>
    <w:rsid w:val="00214AF5"/>
    <w:rsid w:val="00221998"/>
    <w:rsid w:val="00227BA0"/>
    <w:rsid w:val="002334DB"/>
    <w:rsid w:val="00234B3F"/>
    <w:rsid w:val="00235C6B"/>
    <w:rsid w:val="00243F91"/>
    <w:rsid w:val="0025373D"/>
    <w:rsid w:val="002554E7"/>
    <w:rsid w:val="002950DB"/>
    <w:rsid w:val="002A3E2A"/>
    <w:rsid w:val="002B1A1C"/>
    <w:rsid w:val="002E33F4"/>
    <w:rsid w:val="002F6143"/>
    <w:rsid w:val="00301FC6"/>
    <w:rsid w:val="00315712"/>
    <w:rsid w:val="00321B31"/>
    <w:rsid w:val="00323108"/>
    <w:rsid w:val="00330611"/>
    <w:rsid w:val="00351B0B"/>
    <w:rsid w:val="00354B6E"/>
    <w:rsid w:val="00361EA7"/>
    <w:rsid w:val="00363068"/>
    <w:rsid w:val="00363CA8"/>
    <w:rsid w:val="00372B26"/>
    <w:rsid w:val="00377557"/>
    <w:rsid w:val="00391F56"/>
    <w:rsid w:val="003A289F"/>
    <w:rsid w:val="003B2869"/>
    <w:rsid w:val="003C4EE9"/>
    <w:rsid w:val="003E3DA6"/>
    <w:rsid w:val="003E62E5"/>
    <w:rsid w:val="004009F3"/>
    <w:rsid w:val="00412EF9"/>
    <w:rsid w:val="004235BE"/>
    <w:rsid w:val="0043459C"/>
    <w:rsid w:val="004560CA"/>
    <w:rsid w:val="0047385A"/>
    <w:rsid w:val="00486699"/>
    <w:rsid w:val="0049298B"/>
    <w:rsid w:val="00497816"/>
    <w:rsid w:val="00497978"/>
    <w:rsid w:val="004A3E9D"/>
    <w:rsid w:val="004A5FDE"/>
    <w:rsid w:val="004B045D"/>
    <w:rsid w:val="004B0996"/>
    <w:rsid w:val="004B74B7"/>
    <w:rsid w:val="004C635D"/>
    <w:rsid w:val="004D3886"/>
    <w:rsid w:val="004E348A"/>
    <w:rsid w:val="004F05E1"/>
    <w:rsid w:val="004F1E32"/>
    <w:rsid w:val="00500E81"/>
    <w:rsid w:val="00505541"/>
    <w:rsid w:val="00506701"/>
    <w:rsid w:val="0052235C"/>
    <w:rsid w:val="00530F55"/>
    <w:rsid w:val="00535E4A"/>
    <w:rsid w:val="0055050F"/>
    <w:rsid w:val="00565AF5"/>
    <w:rsid w:val="00566848"/>
    <w:rsid w:val="005717B0"/>
    <w:rsid w:val="00582BA0"/>
    <w:rsid w:val="005A17DE"/>
    <w:rsid w:val="005B484E"/>
    <w:rsid w:val="005E2563"/>
    <w:rsid w:val="005E3FCC"/>
    <w:rsid w:val="005F29D2"/>
    <w:rsid w:val="005F5907"/>
    <w:rsid w:val="005F6601"/>
    <w:rsid w:val="005F6926"/>
    <w:rsid w:val="006077ED"/>
    <w:rsid w:val="00612B02"/>
    <w:rsid w:val="0062282D"/>
    <w:rsid w:val="006463CA"/>
    <w:rsid w:val="00647A88"/>
    <w:rsid w:val="00652238"/>
    <w:rsid w:val="00697B01"/>
    <w:rsid w:val="006D01EC"/>
    <w:rsid w:val="006E256B"/>
    <w:rsid w:val="00707127"/>
    <w:rsid w:val="00712193"/>
    <w:rsid w:val="00736177"/>
    <w:rsid w:val="0075453C"/>
    <w:rsid w:val="00762534"/>
    <w:rsid w:val="00780CBB"/>
    <w:rsid w:val="0079429E"/>
    <w:rsid w:val="007A3209"/>
    <w:rsid w:val="007A6E08"/>
    <w:rsid w:val="007B58B9"/>
    <w:rsid w:val="007B709C"/>
    <w:rsid w:val="007D3307"/>
    <w:rsid w:val="007D6AEF"/>
    <w:rsid w:val="008333FB"/>
    <w:rsid w:val="008334E1"/>
    <w:rsid w:val="008408C8"/>
    <w:rsid w:val="00845859"/>
    <w:rsid w:val="0086504C"/>
    <w:rsid w:val="00865C2F"/>
    <w:rsid w:val="00873A9E"/>
    <w:rsid w:val="00874533"/>
    <w:rsid w:val="00874E65"/>
    <w:rsid w:val="0089561E"/>
    <w:rsid w:val="00897FBA"/>
    <w:rsid w:val="008A7CA6"/>
    <w:rsid w:val="008B5079"/>
    <w:rsid w:val="008B7EE6"/>
    <w:rsid w:val="008C004F"/>
    <w:rsid w:val="008C27FF"/>
    <w:rsid w:val="008C464F"/>
    <w:rsid w:val="008D341E"/>
    <w:rsid w:val="008E2628"/>
    <w:rsid w:val="008E5436"/>
    <w:rsid w:val="0090402E"/>
    <w:rsid w:val="00923516"/>
    <w:rsid w:val="0093591F"/>
    <w:rsid w:val="00942DC5"/>
    <w:rsid w:val="0094446C"/>
    <w:rsid w:val="00945473"/>
    <w:rsid w:val="00947023"/>
    <w:rsid w:val="00950168"/>
    <w:rsid w:val="00952AC8"/>
    <w:rsid w:val="0097098A"/>
    <w:rsid w:val="00980903"/>
    <w:rsid w:val="009B12F2"/>
    <w:rsid w:val="00A065CD"/>
    <w:rsid w:val="00A136E2"/>
    <w:rsid w:val="00A14683"/>
    <w:rsid w:val="00A25FDA"/>
    <w:rsid w:val="00A508E5"/>
    <w:rsid w:val="00A66B0A"/>
    <w:rsid w:val="00A742E7"/>
    <w:rsid w:val="00A97658"/>
    <w:rsid w:val="00AA032D"/>
    <w:rsid w:val="00AB113B"/>
    <w:rsid w:val="00AC7E0C"/>
    <w:rsid w:val="00AD24B4"/>
    <w:rsid w:val="00AE15BA"/>
    <w:rsid w:val="00AE2106"/>
    <w:rsid w:val="00AE7EBF"/>
    <w:rsid w:val="00AF0D46"/>
    <w:rsid w:val="00B01E1A"/>
    <w:rsid w:val="00B060CD"/>
    <w:rsid w:val="00B36C56"/>
    <w:rsid w:val="00B50E30"/>
    <w:rsid w:val="00B5161A"/>
    <w:rsid w:val="00B53EF1"/>
    <w:rsid w:val="00B7311C"/>
    <w:rsid w:val="00B86379"/>
    <w:rsid w:val="00BA3881"/>
    <w:rsid w:val="00BA4A13"/>
    <w:rsid w:val="00BC1EF9"/>
    <w:rsid w:val="00BE3DEC"/>
    <w:rsid w:val="00BE7A20"/>
    <w:rsid w:val="00BF1AB4"/>
    <w:rsid w:val="00C175FB"/>
    <w:rsid w:val="00C327A9"/>
    <w:rsid w:val="00C74C73"/>
    <w:rsid w:val="00C771FF"/>
    <w:rsid w:val="00C879FE"/>
    <w:rsid w:val="00C94BC0"/>
    <w:rsid w:val="00C975F5"/>
    <w:rsid w:val="00CA0596"/>
    <w:rsid w:val="00CA253E"/>
    <w:rsid w:val="00CA66A4"/>
    <w:rsid w:val="00CB4A00"/>
    <w:rsid w:val="00CD1292"/>
    <w:rsid w:val="00CE5DCB"/>
    <w:rsid w:val="00CE6273"/>
    <w:rsid w:val="00CF19BD"/>
    <w:rsid w:val="00CF4232"/>
    <w:rsid w:val="00CF4294"/>
    <w:rsid w:val="00CF6E64"/>
    <w:rsid w:val="00CF6F6C"/>
    <w:rsid w:val="00CF752E"/>
    <w:rsid w:val="00D238A4"/>
    <w:rsid w:val="00D57EAF"/>
    <w:rsid w:val="00D737C9"/>
    <w:rsid w:val="00D76F3F"/>
    <w:rsid w:val="00D801E5"/>
    <w:rsid w:val="00D90542"/>
    <w:rsid w:val="00D94EA7"/>
    <w:rsid w:val="00DA7C6D"/>
    <w:rsid w:val="00DC2A69"/>
    <w:rsid w:val="00DD14EF"/>
    <w:rsid w:val="00DF1140"/>
    <w:rsid w:val="00DF38A0"/>
    <w:rsid w:val="00E317F2"/>
    <w:rsid w:val="00E51FE9"/>
    <w:rsid w:val="00E600BD"/>
    <w:rsid w:val="00E82657"/>
    <w:rsid w:val="00E82979"/>
    <w:rsid w:val="00E85809"/>
    <w:rsid w:val="00E9359A"/>
    <w:rsid w:val="00EA5F7D"/>
    <w:rsid w:val="00EC17F9"/>
    <w:rsid w:val="00EE02D7"/>
    <w:rsid w:val="00EE6B4C"/>
    <w:rsid w:val="00EF0B8C"/>
    <w:rsid w:val="00F074F3"/>
    <w:rsid w:val="00F076C5"/>
    <w:rsid w:val="00F078D8"/>
    <w:rsid w:val="00F16510"/>
    <w:rsid w:val="00F16FEB"/>
    <w:rsid w:val="00F21333"/>
    <w:rsid w:val="00F26BD4"/>
    <w:rsid w:val="00F33835"/>
    <w:rsid w:val="00F36753"/>
    <w:rsid w:val="00F41970"/>
    <w:rsid w:val="00F429EA"/>
    <w:rsid w:val="00F44859"/>
    <w:rsid w:val="00F474E5"/>
    <w:rsid w:val="00F60658"/>
    <w:rsid w:val="00F6307B"/>
    <w:rsid w:val="00F83ED3"/>
    <w:rsid w:val="00F92A1F"/>
    <w:rsid w:val="00FC3FE4"/>
    <w:rsid w:val="00FE0036"/>
    <w:rsid w:val="00FE142C"/>
    <w:rsid w:val="01455E12"/>
    <w:rsid w:val="01495B2C"/>
    <w:rsid w:val="01952E1B"/>
    <w:rsid w:val="02883783"/>
    <w:rsid w:val="041A00B4"/>
    <w:rsid w:val="04FA24CD"/>
    <w:rsid w:val="05F01F9D"/>
    <w:rsid w:val="066A21AB"/>
    <w:rsid w:val="06764259"/>
    <w:rsid w:val="08B512B3"/>
    <w:rsid w:val="092815DF"/>
    <w:rsid w:val="097F4FD7"/>
    <w:rsid w:val="0A043F8C"/>
    <w:rsid w:val="0B717A95"/>
    <w:rsid w:val="0BBD079D"/>
    <w:rsid w:val="0BBE5438"/>
    <w:rsid w:val="0DC23161"/>
    <w:rsid w:val="0EB66837"/>
    <w:rsid w:val="10BE1CDC"/>
    <w:rsid w:val="10F060EA"/>
    <w:rsid w:val="12F16AAA"/>
    <w:rsid w:val="148A4F84"/>
    <w:rsid w:val="16660C45"/>
    <w:rsid w:val="19B53CDE"/>
    <w:rsid w:val="1CDA3A9A"/>
    <w:rsid w:val="1D2B3E39"/>
    <w:rsid w:val="1D7307AC"/>
    <w:rsid w:val="1F9E1CA6"/>
    <w:rsid w:val="20E04A0C"/>
    <w:rsid w:val="21B31D1E"/>
    <w:rsid w:val="220C07A6"/>
    <w:rsid w:val="226B4EF7"/>
    <w:rsid w:val="244035BA"/>
    <w:rsid w:val="258A6924"/>
    <w:rsid w:val="261A34FC"/>
    <w:rsid w:val="266527A8"/>
    <w:rsid w:val="2ACA0B03"/>
    <w:rsid w:val="2ACD4855"/>
    <w:rsid w:val="2B5076EB"/>
    <w:rsid w:val="2E3D41D1"/>
    <w:rsid w:val="2E474271"/>
    <w:rsid w:val="2F862CD5"/>
    <w:rsid w:val="31796C3F"/>
    <w:rsid w:val="323B1B00"/>
    <w:rsid w:val="327A2CF7"/>
    <w:rsid w:val="32D9150E"/>
    <w:rsid w:val="341E1AE6"/>
    <w:rsid w:val="356A64CE"/>
    <w:rsid w:val="369F1052"/>
    <w:rsid w:val="36F80678"/>
    <w:rsid w:val="3726343E"/>
    <w:rsid w:val="38B110FE"/>
    <w:rsid w:val="396825D2"/>
    <w:rsid w:val="39A32614"/>
    <w:rsid w:val="3A936386"/>
    <w:rsid w:val="3CB32E68"/>
    <w:rsid w:val="3D474FE2"/>
    <w:rsid w:val="3FDE1290"/>
    <w:rsid w:val="404D179C"/>
    <w:rsid w:val="41401C87"/>
    <w:rsid w:val="41AE59AA"/>
    <w:rsid w:val="41E277CD"/>
    <w:rsid w:val="438F23DE"/>
    <w:rsid w:val="441E1E6B"/>
    <w:rsid w:val="445A2900"/>
    <w:rsid w:val="4477282F"/>
    <w:rsid w:val="46E07A69"/>
    <w:rsid w:val="47877086"/>
    <w:rsid w:val="47EE2F65"/>
    <w:rsid w:val="4B722CE9"/>
    <w:rsid w:val="4B9E79F9"/>
    <w:rsid w:val="4C1A0DF2"/>
    <w:rsid w:val="4C8E2D43"/>
    <w:rsid w:val="4CA16D78"/>
    <w:rsid w:val="4D9F4340"/>
    <w:rsid w:val="4FA73047"/>
    <w:rsid w:val="5101044D"/>
    <w:rsid w:val="525210BA"/>
    <w:rsid w:val="52A52E9C"/>
    <w:rsid w:val="536C67D4"/>
    <w:rsid w:val="54DE1697"/>
    <w:rsid w:val="56B748AD"/>
    <w:rsid w:val="573F18C7"/>
    <w:rsid w:val="57B83C39"/>
    <w:rsid w:val="5A727284"/>
    <w:rsid w:val="5AA231A8"/>
    <w:rsid w:val="5AC65038"/>
    <w:rsid w:val="5B584A87"/>
    <w:rsid w:val="5BA26B65"/>
    <w:rsid w:val="5C4A20FF"/>
    <w:rsid w:val="5E467D07"/>
    <w:rsid w:val="60373497"/>
    <w:rsid w:val="645A0546"/>
    <w:rsid w:val="65720916"/>
    <w:rsid w:val="663F434D"/>
    <w:rsid w:val="66DC7EDB"/>
    <w:rsid w:val="672072B5"/>
    <w:rsid w:val="69C36367"/>
    <w:rsid w:val="6A2805D7"/>
    <w:rsid w:val="6B1B37D1"/>
    <w:rsid w:val="6B4501D1"/>
    <w:rsid w:val="6E3748F7"/>
    <w:rsid w:val="6E3E4E9A"/>
    <w:rsid w:val="6EF52509"/>
    <w:rsid w:val="6F530A76"/>
    <w:rsid w:val="720E093E"/>
    <w:rsid w:val="7255021C"/>
    <w:rsid w:val="727250B2"/>
    <w:rsid w:val="72FA2B2F"/>
    <w:rsid w:val="73733901"/>
    <w:rsid w:val="743A69FE"/>
    <w:rsid w:val="75737444"/>
    <w:rsid w:val="75EE3382"/>
    <w:rsid w:val="78F23846"/>
    <w:rsid w:val="79536594"/>
    <w:rsid w:val="796013D5"/>
    <w:rsid w:val="79FF7885"/>
    <w:rsid w:val="7CDD3C3E"/>
    <w:rsid w:val="7D494B77"/>
    <w:rsid w:val="7D907F27"/>
    <w:rsid w:val="7E331FC8"/>
    <w:rsid w:val="7E8C160D"/>
    <w:rsid w:val="7F1813CC"/>
    <w:rsid w:val="7FEB68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line="640" w:lineRule="exact"/>
      <w:jc w:val="center"/>
      <w:outlineLvl w:val="0"/>
    </w:pPr>
    <w:rPr>
      <w:rFonts w:ascii="方正小标宋简体" w:hAnsi="方正小标宋简体" w:eastAsia="方正小标宋简体"/>
      <w:kern w:val="44"/>
      <w:sz w:val="44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4"/>
    <w:qFormat/>
    <w:uiPriority w:val="1"/>
    <w:pPr>
      <w:autoSpaceDE w:val="0"/>
      <w:autoSpaceDN w:val="0"/>
      <w:adjustRightInd w:val="0"/>
      <w:spacing w:before="162"/>
      <w:ind w:left="119"/>
      <w:jc w:val="left"/>
    </w:pPr>
    <w:rPr>
      <w:rFonts w:ascii="仿宋" w:hAnsi="Times New Roman" w:eastAsia="仿宋"/>
      <w:kern w:val="0"/>
      <w:sz w:val="32"/>
      <w:szCs w:val="32"/>
    </w:r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page number"/>
    <w:qFormat/>
    <w:uiPriority w:val="0"/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customStyle="1" w:styleId="14">
    <w:name w:val="正文文本 Char"/>
    <w:link w:val="2"/>
    <w:qFormat/>
    <w:uiPriority w:val="1"/>
    <w:rPr>
      <w:rFonts w:ascii="仿宋" w:hAnsi="Times New Roman" w:eastAsia="仿宋" w:cs="仿宋"/>
      <w:sz w:val="32"/>
      <w:szCs w:val="32"/>
    </w:rPr>
  </w:style>
  <w:style w:type="character" w:customStyle="1" w:styleId="15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6">
    <w:name w:val="页脚 Char"/>
    <w:link w:val="5"/>
    <w:qFormat/>
    <w:uiPriority w:val="99"/>
    <w:rPr>
      <w:kern w:val="2"/>
      <w:sz w:val="18"/>
      <w:szCs w:val="18"/>
    </w:rPr>
  </w:style>
  <w:style w:type="character" w:customStyle="1" w:styleId="17">
    <w:name w:val="页眉 Char"/>
    <w:link w:val="6"/>
    <w:semiHidden/>
    <w:qFormat/>
    <w:uiPriority w:val="99"/>
    <w:rPr>
      <w:kern w:val="2"/>
      <w:sz w:val="18"/>
      <w:szCs w:val="18"/>
    </w:rPr>
  </w:style>
  <w:style w:type="character" w:customStyle="1" w:styleId="18">
    <w:name w:val="apple-converted-space"/>
    <w:qFormat/>
    <w:uiPriority w:val="0"/>
  </w:style>
  <w:style w:type="paragraph" w:customStyle="1" w:styleId="19">
    <w:name w:val=" Char Char Char Char Char Char Char Char Char Char Char Char Char Char Char Char Char Char Char Char Char 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2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oleObject" Target="embeddings/oleObject2.bin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emf"/><Relationship Id="rId23" Type="http://schemas.openxmlformats.org/officeDocument/2006/relationships/oleObject" Target="embeddings/oleObject1.bin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36</Pages>
  <Words>11223</Words>
  <Characters>12678</Characters>
  <Lines>74</Lines>
  <Paragraphs>20</Paragraphs>
  <TotalTime>169</TotalTime>
  <ScaleCrop>false</ScaleCrop>
  <LinksUpToDate>false</LinksUpToDate>
  <CharactersWithSpaces>12869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2021-09-15T08:24:00Z</dcterms:created>
  <dc:creator>W</dc:creator>
  <cp:lastModifiedBy>bob</cp:lastModifiedBy>
  <cp:lastPrinted>2023-09-05T08:33:00Z</cp:lastPrinted>
  <dcterms:modified xsi:type="dcterms:W3CDTF">2023-09-06T01:13:16Z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042FEF81A1724A009CFF4AD7AF9ADF1C</vt:lpwstr>
  </property>
</Properties>
</file>