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福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州</w:t>
      </w:r>
      <w:r>
        <w:rPr>
          <w:rFonts w:hint="eastAsia" w:ascii="黑体" w:hAnsi="黑体" w:eastAsia="黑体"/>
          <w:sz w:val="44"/>
          <w:szCs w:val="44"/>
        </w:rPr>
        <w:t>科技馆展品采购项目需求书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福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州</w:t>
      </w:r>
      <w:r>
        <w:rPr>
          <w:rFonts w:hint="eastAsia" w:ascii="仿宋" w:hAnsi="仿宋" w:eastAsia="仿宋"/>
          <w:color w:val="000000"/>
          <w:sz w:val="32"/>
          <w:szCs w:val="32"/>
        </w:rPr>
        <w:t>科技馆拟采购一批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3D打印设备充实展厅</w:t>
      </w:r>
      <w:r>
        <w:rPr>
          <w:rFonts w:hint="eastAsia" w:ascii="仿宋" w:hAnsi="仿宋" w:eastAsia="仿宋"/>
          <w:color w:val="000000"/>
          <w:sz w:val="32"/>
          <w:szCs w:val="32"/>
        </w:rPr>
        <w:t>，为进一步确定招标预算价格，使其更加符合项目需求和当前的市场情况，我馆现公开征询项目报价，具体项目需求如下：</w:t>
      </w: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6133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项目内容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ab/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155"/>
        <w:gridCol w:w="660"/>
        <w:gridCol w:w="708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展品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55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3D打印机（大）</w:t>
            </w:r>
          </w:p>
        </w:tc>
        <w:tc>
          <w:tcPr>
            <w:tcW w:w="6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1. 成型原理：熔融堆积成型，成型尺寸：≤600*600*800mm(长*宽*高)；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2. 设备尺寸：≥12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*9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*1400mm（长*宽*高）；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. 喷头系统：独立双头运行系统，2个喷头独立运行，喷头直径≥0.4mm，喷头温度：0-300℃，喷头快拆设计,易于拆装，便于维护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. 打印模式：混色模式、双色模式、高温模式、镜像复制打印模式、软料模式、单色模式；双色模式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2种颜色耗材、2个喷头协同打印；单色模式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两个独立喷头单色打印；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.打印材料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支持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PLA/TPU/PVA/PA-CF/PA/ABS等，打印层厚： 0.05-0.3mm，最快速度：≥150mm/s；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.机械定位精度：XY：≤0.0128mm，Z轴≤0.0025mm；</w:t>
            </w:r>
          </w:p>
          <w:p>
            <w:pPr>
              <w:rPr>
                <w:rFonts w:hint="default" w:ascii="仿宋" w:hAnsi="仿宋" w:eastAsia="仿宋" w:cs="仿宋"/>
                <w:kern w:val="0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2"/>
                <w:vertAlign w:val="baseline"/>
                <w:lang w:val="en-US" w:eastAsia="zh-CN" w:bidi="ar-SA"/>
              </w:rPr>
              <w:t>7.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操作系统：Widows/Mac/Linux；自主研发软件，同时兼容Cura;7寸全彩触摸屏，支持多国语言；支持中文目录读取、中文文件读取，准确计算打印所需实际长度；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8.；支持脱机打印（U盘）、数据线连接电脑，断开数据线可继续正常打印；支持断电续打、中途换料、断料报警、加热异常保护；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9.运动结构： XY轴超高精度的直线导轨，为XY轴打印精度提供保障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10.采用钣金一体设计机身，三面观察窗，前门可开启；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11.自动调平：感应式补偿调频，大幅优化调平难度；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45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3D打印机（小）</w:t>
            </w:r>
          </w:p>
        </w:tc>
        <w:tc>
          <w:tcPr>
            <w:tcW w:w="6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4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1.成型原理：熔融沉积成型；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成型尺寸：≤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256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256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256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mm(长*宽*高)；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2.设备尺寸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389*389*457 mm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（长*宽*高）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3.工具头：全金属热端，硬化钢挤出机齿轮，硬化钢喷嘴，喷嘴最高温度不低于300 ℃，自带0.4 mm直径喷嘴，可扩展0.2 mm, 0.6 mm, 0.8 mm直径喷嘴，内置工具头切刀，线材直径为1.75mm；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4.热床：自带低温打印面板，工程材料打印面板，可扩展高温打印面板和PEI纹理打印面板。热床最高温度不低于 110℃@220V, 120℃@110V；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5.速度：工具头最大移动速度不低于500 mm/s，工具头最大移动加速度不低于20 m/s²，热端最大流速不低于32 mm³/s（ABS材料）；主要依靠XY轴的震动抑制算法和精准的流量控制，来实现高速打印功能；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6.支持耗材类型：PLA, PETG, TPU, ABS, ASA, PVA, PET，PA，PC，碳/玻璃纤维增强线材；自制Support系列支撑隔离材料，使支撑易剥离；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7.冷却系统：内置冷却风扇系统，通过闭环控制来确保打印模型、打印机箱和主板的散热；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8.传感器：工具头配有微激光雷达，实现微米级测量。可实现打印首层扫描、挤出流量校准、辅助热床自动调平等功能；机箱内置1920 × 1080 分辨率摄像头，可用于实时远程观看打印视频、延时摄影、打印录像、炒面检测等功能；开门检测传感器，智能开门检测；挤出机断料检测传感器，能够检测到材料用尽并暂停打印，支持断料续打；温度传感器：机箱内部配有温度传感器，来展示当前箱内的温度 ；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9.产品自带触摸屏，支持Wi-Fi和 Bambu-Bus通信（用于打印机和AMS通信），支持触摸屏、手机端APP、电脑端应用三种操作界面；可以通过APP和电脑端应用远程操控打印机和观看打印机视频；</w:t>
            </w:r>
            <w:bookmarkStart w:id="0" w:name="_GoBack"/>
            <w:bookmarkEnd w:id="0"/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二、项目售后服务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（1）货物最终验收合格后3年免费保修，非因操作不当造成要更换的零配件及货物由中标人负责保修、包换。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（2）所有的货物到达现场后经双方共同清点无误并确认后，由中标人负责安装调试，并提供货物使用说明书及维护保养措施，并对购买单位人员进行后续培训。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3）质保期内若采购人发现货物出现故障，中标人应在2小时内响应、在24小时内到达现场维修；逾期采购人有权另请他人维修，费用由中标人承担；若无法排除故障的，中标人应在24小时内提供同型号备用货物供采购人正常工作，保修费用由中标人负责（除非故障问题是由用户操作不当造成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（4）包修：质保期内货物出现质量问题的。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（5）包换：同一缺陷经两次修理未能达到质量标准的，更换后的产品保修期从更换之日起重新计算。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（6）质保期结束后，货物因正常使用造成的损坏，由中标人进行有偿修复，中标人只收取材料费。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93437"/>
    <w:multiLevelType w:val="singleLevel"/>
    <w:tmpl w:val="358934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WIxYTM3NWM5ZjQ5Mzk1ZjFmZDczYTFlZjZkN2MifQ=="/>
  </w:docVars>
  <w:rsids>
    <w:rsidRoot w:val="3F1E413A"/>
    <w:rsid w:val="063A5726"/>
    <w:rsid w:val="07866B35"/>
    <w:rsid w:val="09414781"/>
    <w:rsid w:val="30442F65"/>
    <w:rsid w:val="3AFA3668"/>
    <w:rsid w:val="3F1E413A"/>
    <w:rsid w:val="48431D98"/>
    <w:rsid w:val="549A0AF6"/>
    <w:rsid w:val="591470C9"/>
    <w:rsid w:val="5AB26B9A"/>
    <w:rsid w:val="66BB7F8E"/>
    <w:rsid w:val="7F7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kern w:val="0"/>
      <w:sz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reader-word-layer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948</Characters>
  <Lines>0</Lines>
  <Paragraphs>0</Paragraphs>
  <TotalTime>4</TotalTime>
  <ScaleCrop>false</ScaleCrop>
  <LinksUpToDate>false</LinksUpToDate>
  <CharactersWithSpaces>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2023-08-15T01:20:00Z</dcterms:created>
  <dc:creator>霜之哀伤</dc:creator>
  <cp:lastModifiedBy>霜之哀伤</cp:lastModifiedBy>
  <dcterms:modified xsi:type="dcterms:W3CDTF">2023-08-25T01:52:44Z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73847CF5DB60490F8A9084A0189F7A78_11</vt:lpwstr>
  </property>
</Properties>
</file>