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spacing w:line="360" w:lineRule="auto"/>
        <w:jc w:val="center"/>
        <w:rPr>
          <w:rFonts w:hint="eastAsia" w:ascii="方正小标宋简体" w:hAnsi="方正小标宋简体" w:eastAsia="方正小标宋简体" w:cs="方正小标宋简体"/>
          <w:b w:val="0"/>
          <w:bCs/>
          <w:sz w:val="44"/>
          <w:szCs w:val="44"/>
        </w:rPr>
      </w:pPr>
      <w:bookmarkStart w:id="15" w:name="_GoBack"/>
      <w:bookmarkEnd w:id="15"/>
      <w:r>
        <w:rPr>
          <w:rFonts w:hint="eastAsia" w:ascii="方正小标宋简体" w:hAnsi="方正小标宋简体" w:eastAsia="方正小标宋简体" w:cs="方正小标宋简体"/>
          <w:b w:val="0"/>
          <w:bCs/>
          <w:sz w:val="44"/>
          <w:szCs w:val="44"/>
        </w:rPr>
        <w:t>202</w:t>
      </w:r>
      <w:r>
        <w:rPr>
          <w:rFonts w:hint="eastAsia" w:ascii="方正小标宋简体" w:hAnsi="方正小标宋简体" w:eastAsia="方正小标宋简体" w:cs="方正小标宋简体"/>
          <w:b w:val="0"/>
          <w:bCs/>
          <w:sz w:val="44"/>
          <w:szCs w:val="44"/>
          <w:lang w:val="en-US" w:eastAsia="zh-CN"/>
        </w:rPr>
        <w:t>3</w:t>
      </w:r>
      <w:r>
        <w:rPr>
          <w:rFonts w:hint="eastAsia" w:ascii="方正小标宋简体" w:hAnsi="方正小标宋简体" w:eastAsia="方正小标宋简体" w:cs="方正小标宋简体"/>
          <w:b w:val="0"/>
          <w:bCs/>
          <w:sz w:val="44"/>
          <w:szCs w:val="44"/>
        </w:rPr>
        <w:t>数字中国创新大赛青少年</w:t>
      </w:r>
    </w:p>
    <w:p>
      <w:pPr>
        <w:bidi w:val="0"/>
        <w:spacing w:line="360" w:lineRule="auto"/>
        <w:jc w:val="center"/>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rPr>
        <w:t>AI机器人赛道</w:t>
      </w:r>
      <w:r>
        <w:rPr>
          <w:rFonts w:hint="eastAsia" w:ascii="方正小标宋简体" w:hAnsi="方正小标宋简体" w:eastAsia="方正小标宋简体" w:cs="方正小标宋简体"/>
          <w:b w:val="0"/>
          <w:bCs/>
          <w:sz w:val="44"/>
          <w:szCs w:val="44"/>
          <w:lang w:val="en-US" w:eastAsia="zh-CN"/>
        </w:rPr>
        <w:t>人工智能机器人比赛</w:t>
      </w:r>
    </w:p>
    <w:p>
      <w:pPr>
        <w:bidi w:val="0"/>
        <w:spacing w:line="360" w:lineRule="auto"/>
        <w:jc w:val="center"/>
        <w:rPr>
          <w:rFonts w:hint="eastAsia" w:ascii="黑体" w:hAnsi="黑体" w:eastAsia="黑体" w:cs="黑体"/>
          <w:b w:val="0"/>
          <w:bCs/>
          <w:sz w:val="48"/>
          <w:szCs w:val="48"/>
          <w:lang w:eastAsia="zh-CN"/>
        </w:rPr>
      </w:pPr>
      <w:r>
        <w:rPr>
          <w:rFonts w:hint="eastAsia" w:ascii="方正小标宋简体" w:hAnsi="方正小标宋简体" w:eastAsia="方正小标宋简体" w:cs="方正小标宋简体"/>
          <w:b w:val="0"/>
          <w:bCs/>
          <w:sz w:val="44"/>
          <w:szCs w:val="44"/>
          <w:lang w:val="en-US" w:eastAsia="zh-CN"/>
        </w:rPr>
        <w:t>小学组</w:t>
      </w:r>
      <w:r>
        <w:rPr>
          <w:rFonts w:hint="eastAsia" w:ascii="方正小标宋简体" w:hAnsi="方正小标宋简体" w:eastAsia="方正小标宋简体" w:cs="方正小标宋简体"/>
          <w:b w:val="0"/>
          <w:bCs/>
          <w:sz w:val="44"/>
          <w:szCs w:val="44"/>
        </w:rPr>
        <w:t>规则</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eastAsia" w:ascii="黑体" w:hAnsi="黑体" w:eastAsia="黑体" w:cs="黑体"/>
          <w:b/>
          <w:bCs/>
          <w:color w:val="FF0000"/>
          <w:sz w:val="28"/>
          <w:szCs w:val="28"/>
          <w:lang w:val="en-US" w:eastAsia="zh-CN"/>
        </w:rPr>
      </w:pPr>
      <w:r>
        <w:rPr>
          <w:rFonts w:hint="eastAsia" w:ascii="黑体" w:hAnsi="黑体" w:eastAsia="黑体" w:cs="黑体"/>
          <w:b/>
          <w:bCs/>
          <w:color w:val="FF0000"/>
          <w:sz w:val="28"/>
          <w:szCs w:val="28"/>
          <w:lang w:val="en-US" w:eastAsia="zh-CN"/>
        </w:rPr>
        <w:t>赛项介绍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jc w:val="left"/>
        <w:textAlignment w:val="auto"/>
        <w:rPr>
          <w:rFonts w:hint="eastAsia" w:ascii="仿宋" w:hAnsi="仿宋" w:eastAsia="仿宋" w:cs="仿宋"/>
          <w:kern w:val="0"/>
          <w:sz w:val="22"/>
          <w:szCs w:val="22"/>
          <w:lang w:val="en-US" w:eastAsia="zh-CN"/>
        </w:rPr>
      </w:pPr>
      <w:r>
        <w:rPr>
          <w:rFonts w:hint="eastAsia" w:ascii="仿宋" w:hAnsi="仿宋" w:eastAsia="仿宋" w:cs="仿宋"/>
          <w:b/>
          <w:bCs/>
          <w:color w:val="FF0000"/>
          <w:kern w:val="0"/>
          <w:sz w:val="22"/>
          <w:szCs w:val="22"/>
          <w:lang w:val="en-US" w:eastAsia="zh-CN"/>
        </w:rPr>
        <w:t>青少年AI机器人赛道-人工智能机器人比赛（小学组）</w:t>
      </w:r>
      <w:r>
        <w:rPr>
          <w:rFonts w:hint="eastAsia" w:ascii="仿宋" w:hAnsi="仿宋" w:eastAsia="仿宋" w:cs="仿宋"/>
          <w:kern w:val="0"/>
          <w:sz w:val="22"/>
          <w:szCs w:val="22"/>
          <w:lang w:val="en-US" w:eastAsia="zh-CN"/>
        </w:rPr>
        <w:t>是面向义务教育小学阶段的在校学生推出的多任务类赛项。该赛项包含自动控制阶段和手动控制阶段，极大地提升了赛项的趣味性和参赛体验，多任务的赛项设计和合作赛制设计，充分锻炼参赛选手的逻辑思考能力和策略规划能力，加强队伍成员间沟通协作的能力。</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left"/>
        <w:textAlignment w:val="auto"/>
        <w:rPr>
          <w:rFonts w:hint="eastAsia" w:ascii="黑体" w:hAnsi="黑体" w:eastAsia="黑体" w:cs="黑体"/>
          <w:b/>
          <w:bCs/>
          <w:color w:val="FF0000"/>
          <w:sz w:val="28"/>
          <w:szCs w:val="28"/>
          <w:lang w:val="en-US" w:eastAsia="zh-CN"/>
        </w:rPr>
      </w:pPr>
      <w:r>
        <w:rPr>
          <w:rFonts w:hint="eastAsia" w:ascii="黑体" w:hAnsi="黑体" w:eastAsia="黑体" w:cs="黑体"/>
          <w:b/>
          <w:bCs/>
          <w:color w:val="FF0000"/>
          <w:sz w:val="28"/>
          <w:szCs w:val="28"/>
          <w:lang w:val="en-US" w:eastAsia="zh-CN"/>
        </w:rPr>
        <w:t>参赛要求</w:t>
      </w:r>
    </w:p>
    <w:p>
      <w:pPr>
        <w:keepNext w:val="0"/>
        <w:keepLines w:val="0"/>
        <w:pageBreakBefore w:val="0"/>
        <w:widowControl/>
        <w:numPr>
          <w:ilvl w:val="-1"/>
          <w:numId w:val="0"/>
        </w:numPr>
        <w:kinsoku/>
        <w:wordWrap/>
        <w:overflowPunct/>
        <w:topLinePunct w:val="0"/>
        <w:autoSpaceDE/>
        <w:autoSpaceDN/>
        <w:bidi w:val="0"/>
        <w:adjustRightInd/>
        <w:snapToGrid/>
        <w:spacing w:line="560" w:lineRule="exact"/>
        <w:ind w:leftChars="0"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人数要求：</w:t>
      </w:r>
      <w:r>
        <w:rPr>
          <w:rFonts w:hint="eastAsia" w:ascii="仿宋" w:hAnsi="仿宋" w:eastAsia="仿宋" w:cs="仿宋"/>
          <w:b w:val="0"/>
          <w:bCs w:val="0"/>
          <w:kern w:val="0"/>
          <w:sz w:val="22"/>
          <w:szCs w:val="22"/>
          <w:lang w:val="en-US" w:eastAsia="zh-CN"/>
        </w:rPr>
        <w:t>人工智能机器人比赛</w:t>
      </w:r>
      <w:r>
        <w:rPr>
          <w:rFonts w:hint="eastAsia" w:ascii="仿宋" w:hAnsi="仿宋" w:eastAsia="仿宋" w:cs="仿宋"/>
          <w:b w:val="0"/>
          <w:bCs w:val="0"/>
          <w:kern w:val="0"/>
          <w:sz w:val="22"/>
          <w:szCs w:val="22"/>
        </w:rPr>
        <w:t>以</w:t>
      </w:r>
      <w:r>
        <w:rPr>
          <w:rFonts w:hint="eastAsia" w:ascii="仿宋" w:hAnsi="仿宋" w:eastAsia="仿宋" w:cs="仿宋"/>
          <w:b w:val="0"/>
          <w:bCs w:val="0"/>
          <w:kern w:val="0"/>
          <w:sz w:val="22"/>
          <w:szCs w:val="22"/>
          <w:lang w:val="en-US" w:eastAsia="zh-CN"/>
        </w:rPr>
        <w:t>战队</w:t>
      </w:r>
      <w:r>
        <w:rPr>
          <w:rFonts w:hint="eastAsia" w:ascii="仿宋" w:hAnsi="仿宋" w:eastAsia="仿宋" w:cs="仿宋"/>
          <w:b w:val="0"/>
          <w:bCs w:val="0"/>
          <w:kern w:val="0"/>
          <w:sz w:val="22"/>
          <w:szCs w:val="22"/>
        </w:rPr>
        <w:t>形式参赛</w:t>
      </w:r>
      <w:r>
        <w:rPr>
          <w:rFonts w:hint="eastAsia" w:ascii="仿宋" w:hAnsi="仿宋" w:eastAsia="仿宋" w:cs="仿宋"/>
          <w:kern w:val="0"/>
          <w:sz w:val="22"/>
          <w:szCs w:val="22"/>
          <w:lang w:val="en-US" w:eastAsia="zh-CN"/>
        </w:rPr>
        <w:t>，</w:t>
      </w:r>
      <w:r>
        <w:rPr>
          <w:rFonts w:hint="eastAsia" w:ascii="仿宋" w:hAnsi="仿宋" w:eastAsia="仿宋" w:cs="仿宋"/>
          <w:kern w:val="0"/>
          <w:sz w:val="22"/>
          <w:szCs w:val="22"/>
        </w:rPr>
        <w:t>每支队伍由2名队员和1名指导教师组成。</w:t>
      </w:r>
      <w:r>
        <w:rPr>
          <w:rFonts w:hint="eastAsia" w:ascii="仿宋" w:hAnsi="仿宋" w:eastAsia="仿宋" w:cs="仿宋"/>
          <w:kern w:val="0"/>
          <w:sz w:val="22"/>
          <w:szCs w:val="22"/>
          <w:lang w:val="en-US" w:eastAsia="zh-CN"/>
        </w:rPr>
        <w:t>使用两台机器人分为红蓝方完成比赛。</w:t>
      </w:r>
      <w:r>
        <w:rPr>
          <w:rFonts w:hint="eastAsia" w:ascii="仿宋" w:hAnsi="仿宋" w:eastAsia="仿宋" w:cs="仿宋"/>
          <w:kern w:val="0"/>
          <w:sz w:val="22"/>
          <w:szCs w:val="22"/>
        </w:rPr>
        <w:t>参赛</w:t>
      </w:r>
      <w:r>
        <w:rPr>
          <w:rFonts w:hint="eastAsia" w:ascii="仿宋" w:hAnsi="仿宋" w:eastAsia="仿宋" w:cs="仿宋"/>
          <w:kern w:val="0"/>
          <w:sz w:val="22"/>
          <w:szCs w:val="22"/>
          <w:lang w:val="en-US" w:eastAsia="zh-CN"/>
        </w:rPr>
        <w:t>队伍</w:t>
      </w:r>
      <w:r>
        <w:rPr>
          <w:rFonts w:hint="eastAsia" w:ascii="仿宋" w:hAnsi="仿宋" w:eastAsia="仿宋" w:cs="仿宋"/>
          <w:kern w:val="0"/>
          <w:sz w:val="22"/>
          <w:szCs w:val="22"/>
        </w:rPr>
        <w:t>应由同一学校师生组成。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年龄要求：参赛队员必须为义务教育小学阶段的在校学生。指导教师必须年满18周岁。</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bCs/>
          <w:color w:val="FF0000"/>
          <w:sz w:val="28"/>
          <w:szCs w:val="28"/>
          <w:lang w:val="en-US" w:eastAsia="zh-CN"/>
        </w:rPr>
      </w:pPr>
      <w:r>
        <w:rPr>
          <w:rFonts w:hint="eastAsia" w:ascii="黑体" w:hAnsi="黑体" w:eastAsia="黑体" w:cs="黑体"/>
          <w:b/>
          <w:bCs/>
          <w:color w:val="FF0000"/>
          <w:sz w:val="28"/>
          <w:szCs w:val="28"/>
          <w:lang w:val="en-US" w:eastAsia="zh-CN"/>
        </w:rPr>
        <w:t>赛程赛制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 xml:space="preserve"> </w:t>
      </w:r>
      <w:r>
        <w:rPr>
          <w:rFonts w:hint="eastAsia" w:ascii="黑体" w:hAnsi="黑体" w:eastAsia="黑体" w:cs="黑体"/>
          <w:b/>
          <w:bCs/>
          <w:color w:val="FF0000"/>
          <w:sz w:val="24"/>
          <w:szCs w:val="24"/>
          <w:lang w:val="en-US" w:eastAsia="zh-CN"/>
        </w:rPr>
        <w:t xml:space="preserve">   3.1机器人检录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黑体" w:hAnsi="黑体" w:eastAsia="黑体" w:cs="黑体"/>
          <w:sz w:val="21"/>
          <w:szCs w:val="21"/>
          <w:lang w:val="en-US" w:eastAsia="zh-CN"/>
        </w:rPr>
        <w:t xml:space="preserve"> </w:t>
      </w:r>
      <w:r>
        <w:rPr>
          <w:rFonts w:hint="eastAsia" w:ascii="仿宋" w:hAnsi="仿宋" w:eastAsia="仿宋" w:cs="仿宋"/>
          <w:kern w:val="0"/>
          <w:sz w:val="22"/>
          <w:szCs w:val="22"/>
          <w:lang w:val="en-US" w:eastAsia="zh-CN"/>
        </w:rPr>
        <w:t>检录员将严格按照检录要求对参赛战队的机器人进行安全检查。参赛战队可以查阅“</w:t>
      </w:r>
      <w:r>
        <w:rPr>
          <w:rFonts w:hint="eastAsia" w:ascii="仿宋" w:hAnsi="仿宋" w:eastAsia="仿宋" w:cs="仿宋"/>
          <w:b/>
          <w:bCs/>
          <w:color w:val="FF0000"/>
          <w:kern w:val="0"/>
          <w:sz w:val="22"/>
          <w:szCs w:val="22"/>
          <w:lang w:val="en-US" w:eastAsia="zh-CN"/>
        </w:rPr>
        <w:t>附录：小学组机器人自检表</w:t>
      </w:r>
      <w:r>
        <w:rPr>
          <w:rFonts w:hint="eastAsia" w:ascii="仿宋" w:hAnsi="仿宋" w:eastAsia="仿宋" w:cs="仿宋"/>
          <w:kern w:val="0"/>
          <w:sz w:val="22"/>
          <w:szCs w:val="22"/>
          <w:lang w:val="en-US" w:eastAsia="zh-CN"/>
        </w:rPr>
        <w:t>”预先检查自己的机器人。正式比赛前还会对机器人进行赛前检录。未通过检录的机器人需重新调整后再次检录直至检录通过，机器人检录未通过的战队</w:t>
      </w:r>
      <w:r>
        <w:rPr>
          <w:rFonts w:hint="eastAsia" w:ascii="仿宋" w:hAnsi="仿宋" w:eastAsia="仿宋" w:cs="仿宋"/>
          <w:color w:val="000000" w:themeColor="text1"/>
          <w:kern w:val="0"/>
          <w:sz w:val="22"/>
          <w:szCs w:val="22"/>
          <w:lang w:val="en-US" w:eastAsia="zh-CN"/>
          <w14:textFill>
            <w14:solidFill>
              <w14:schemeClr w14:val="tx1"/>
            </w14:solidFill>
          </w14:textFill>
        </w:rPr>
        <w:t>不得参加比赛。机器人检录环节还将对战队标记物进行检录。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3.2赛程公布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组委会将在比赛开始前至少30分钟，通过线上或线下渠道进行赛程公布（包含对阵表、比赛场次及时间）。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color w:val="0070C0"/>
          <w:sz w:val="21"/>
          <w:szCs w:val="21"/>
          <w:lang w:val="en-US" w:eastAsia="zh-CN"/>
        </w:rPr>
      </w:pPr>
      <w:r>
        <w:rPr>
          <w:rFonts w:hint="eastAsia" w:ascii="黑体" w:hAnsi="黑体" w:eastAsia="黑体" w:cs="黑体"/>
          <w:b/>
          <w:bCs/>
          <w:color w:val="0070C0"/>
          <w:sz w:val="21"/>
          <w:szCs w:val="21"/>
          <w:lang w:val="en-US" w:eastAsia="zh-CN"/>
        </w:rPr>
        <w:t>3.2.1资格排位赛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常规赛事中，每个队伍将进行资格排位赛。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资格排位赛完成后，按以下规则决出排名高低：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(1)依据队伍所有资格排位赛所有场次得分之和进行排序，资格排位赛总得分高的队伍排名靠前；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(2)若上述条件相同，则资格排位赛总用时较短的排名靠前；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(3)若所有资格赛得分之和、比赛总时长全部相同，排名相同的队伍将单独进行加赛(仅做自动独立任务)直至决出胜负。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color w:val="0070C0"/>
          <w:sz w:val="21"/>
          <w:szCs w:val="21"/>
          <w:lang w:val="en-US" w:eastAsia="zh-CN"/>
        </w:rPr>
      </w:pPr>
      <w:r>
        <w:rPr>
          <w:rFonts w:hint="eastAsia" w:ascii="黑体" w:hAnsi="黑体" w:eastAsia="黑体" w:cs="黑体"/>
          <w:b/>
          <w:bCs/>
          <w:color w:val="0070C0"/>
          <w:sz w:val="21"/>
          <w:szCs w:val="21"/>
          <w:lang w:val="en-US" w:eastAsia="zh-CN"/>
        </w:rPr>
        <w:t>3.2.2 冠军争夺战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队伍之间将进行冠军争夺战,红蓝方选择由队伍内部自行商定。并按以下规则决出排名高低：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（1）单场总分较高的队伍排名靠前；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（2）若单场总分相同，则完成时间较短的队伍排名靠前；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（3）以上条件均相同，则相同排名队伍进行加赛(做全部任务)直至决出胜负。</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bCs/>
          <w:color w:val="FF0000"/>
          <w:sz w:val="28"/>
          <w:szCs w:val="28"/>
          <w:lang w:val="en-US" w:eastAsia="zh-CN"/>
        </w:rPr>
      </w:pPr>
      <w:r>
        <w:rPr>
          <w:rFonts w:hint="eastAsia" w:ascii="黑体" w:hAnsi="黑体" w:eastAsia="黑体" w:cs="黑体"/>
          <w:b/>
          <w:bCs/>
          <w:color w:val="FF0000"/>
          <w:sz w:val="28"/>
          <w:szCs w:val="28"/>
          <w:lang w:val="en-US" w:eastAsia="zh-CN"/>
        </w:rPr>
        <w:t>比赛内容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4.1比赛主题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十八世纪以来，化石燃料的使用给人类生活带来很多便利，同时也向自然环 境中排放许多二氧化碳，全球气温也随之升高。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目前越来越多的国家参与到全球变暖的应对行动中，纷纷提出关于零碳计划的目标与政策，希望实现“碳中和”及“奔向零碳”。为了人类共同的家园，我们将从朝夕相处、赖以生存的城市开始改变，零碳城市是我们的答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4.2玩法简介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青少年AI机器人赛道-人工智能机器人比赛（小学组）为多任务类赛项，比赛由队伍中的红蓝双方两名选手合作完成。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比赛总时长为4分钟，由自动控制阶段和手动控制阶段两部分组成，各阶段时长由队伍两名选手协商决定。战队需要在自动控制阶段完成自动任务，阶段切换后，在手动控制阶段完成手动任务。比赛结束后，裁判根据计分时刻时各道具的最终状态计算双方各项任务得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sz w:val="21"/>
          <w:szCs w:val="21"/>
          <w:lang w:val="en-US" w:eastAsia="zh-CN"/>
        </w:rPr>
      </w:pPr>
      <w:r>
        <w:drawing>
          <wp:inline distT="0" distB="0" distL="114300" distR="114300">
            <wp:extent cx="4319905" cy="2112010"/>
            <wp:effectExtent l="0" t="0" r="0" b="6350"/>
            <wp:docPr id="13" name="图片 1" descr="C:\Users\zzq\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C:\Users\zzq\Desktop\图片1.png图片1"/>
                    <pic:cNvPicPr>
                      <a:picLocks noChangeAspect="1"/>
                    </pic:cNvPicPr>
                  </pic:nvPicPr>
                  <pic:blipFill>
                    <a:blip r:embed="rId5"/>
                    <a:srcRect/>
                    <a:stretch>
                      <a:fillRect/>
                    </a:stretch>
                  </pic:blipFill>
                  <pic:spPr>
                    <a:xfrm>
                      <a:off x="0" y="0"/>
                      <a:ext cx="4319905" cy="21120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比赛场地轴侧图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4.3场地说明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比赛场地由地图和边框组成。场地边框内尺寸为2317mm*2317mm,场地外边框尺寸为 2347mm*2347mm。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比赛地图分为自动任务区1151mm*2317mm 和手动任务区1151mm*2317mm两个部分，主要包括启动区、标记区、回收区、手动装载区、资源区等区域。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sz w:val="21"/>
          <w:szCs w:val="21"/>
          <w:lang w:val="en-US" w:eastAsia="zh-CN"/>
        </w:rPr>
      </w:pPr>
      <w:r>
        <w:drawing>
          <wp:inline distT="0" distB="0" distL="114300" distR="114300">
            <wp:extent cx="5278120" cy="4110355"/>
            <wp:effectExtent l="0" t="0" r="1016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8120" cy="41103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场地区域划分示意图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rPr>
      </w:pPr>
      <w:r>
        <w:rPr>
          <w:rFonts w:hint="eastAsia" w:ascii="仿宋" w:hAnsi="仿宋" w:eastAsia="仿宋" w:cs="仿宋"/>
          <w:kern w:val="0"/>
          <w:sz w:val="22"/>
          <w:szCs w:val="22"/>
          <w:lang w:val="en-US" w:eastAsia="zh-CN"/>
        </w:rPr>
        <w:t>以下为主要区域说明：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0070C0"/>
          <w:sz w:val="21"/>
          <w:szCs w:val="21"/>
          <w:lang w:val="en-US" w:eastAsia="zh-CN"/>
        </w:rPr>
      </w:pPr>
      <w:r>
        <w:rPr>
          <w:rFonts w:hint="eastAsia" w:ascii="黑体" w:hAnsi="黑体" w:eastAsia="黑体" w:cs="黑体"/>
          <w:b/>
          <w:bCs/>
          <w:color w:val="0070C0"/>
          <w:sz w:val="21"/>
          <w:szCs w:val="21"/>
          <w:lang w:val="en-US" w:eastAsia="zh-CN"/>
        </w:rPr>
        <w:t>4.3.1 启动区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自动任务区内各有红蓝启动区一个，启动区为不规则得五边形，最长边长为345mm，缺口处为腰长130mm的等腰三角形。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4465320" cy="2042160"/>
            <wp:effectExtent l="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7"/>
                    <a:stretch>
                      <a:fillRect/>
                    </a:stretch>
                  </pic:blipFill>
                  <pic:spPr>
                    <a:xfrm>
                      <a:off x="0" y="0"/>
                      <a:ext cx="4465320" cy="20421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自动任务区启动区示意图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手动任务区内各有红蓝启动区一个，为边长280mm的正方形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黑体" w:hAnsi="黑体" w:eastAsia="黑体" w:cs="黑体"/>
          <w:sz w:val="21"/>
          <w:szCs w:val="21"/>
          <w:lang w:val="en-US" w:eastAsia="zh-CN"/>
        </w:rPr>
      </w:pPr>
      <w:r>
        <w:drawing>
          <wp:inline distT="0" distB="0" distL="114300" distR="114300">
            <wp:extent cx="4319905" cy="1873885"/>
            <wp:effectExtent l="0" t="0" r="8255" b="63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8"/>
                    <a:stretch>
                      <a:fillRect/>
                    </a:stretch>
                  </pic:blipFill>
                  <pic:spPr>
                    <a:xfrm>
                      <a:off x="0" y="0"/>
                      <a:ext cx="4319905" cy="18738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手动任务启动区示意图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sz w:val="21"/>
          <w:szCs w:val="21"/>
          <w:lang w:val="en-US" w:eastAsia="zh-CN"/>
        </w:rPr>
      </w:pPr>
      <w:r>
        <w:rPr>
          <w:rFonts w:hint="eastAsia" w:ascii="黑体" w:hAnsi="黑体" w:eastAsia="黑体" w:cs="黑体"/>
          <w:b/>
          <w:bCs/>
          <w:color w:val="0070C0"/>
          <w:sz w:val="21"/>
          <w:szCs w:val="21"/>
          <w:lang w:val="en-US" w:eastAsia="zh-CN"/>
        </w:rPr>
        <w:t>4.3.2 手动装载区</w:t>
      </w:r>
      <w:r>
        <w:rPr>
          <w:rFonts w:hint="default" w:ascii="黑体" w:hAnsi="黑体" w:eastAsia="黑体" w:cs="黑体"/>
          <w:b/>
          <w:bCs/>
          <w:sz w:val="21"/>
          <w:szCs w:val="21"/>
          <w:lang w:val="en-US" w:eastAsia="zh-CN"/>
        </w:rPr>
        <w:t>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手动装载区为图示绿色区域。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尺寸：1151mm*345mm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位置：手动任务区一侧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数量：一个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面向手动任务区内启动区方向的边缘线，贴有一条长1151mm、宽20mm、 厚3mm的魔术贴。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sz w:val="21"/>
          <w:szCs w:val="21"/>
          <w:lang w:val="en-US" w:eastAsia="zh-CN"/>
        </w:rPr>
      </w:pPr>
      <w:r>
        <w:drawing>
          <wp:inline distT="0" distB="0" distL="114300" distR="114300">
            <wp:extent cx="2979420" cy="1371600"/>
            <wp:effectExtent l="0" t="0" r="762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9"/>
                    <a:stretch>
                      <a:fillRect/>
                    </a:stretch>
                  </pic:blipFill>
                  <pic:spPr>
                    <a:xfrm>
                      <a:off x="0" y="0"/>
                      <a:ext cx="2979420" cy="13716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手动装载区示意图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sz w:val="21"/>
          <w:szCs w:val="21"/>
          <w:lang w:val="en-US" w:eastAsia="zh-CN"/>
        </w:rPr>
      </w:pPr>
      <w:r>
        <w:rPr>
          <w:rFonts w:hint="eastAsia" w:ascii="黑体" w:hAnsi="黑体" w:eastAsia="黑体" w:cs="黑体"/>
          <w:b/>
          <w:bCs/>
          <w:color w:val="0070C0"/>
          <w:sz w:val="21"/>
          <w:szCs w:val="21"/>
          <w:lang w:val="en-US" w:eastAsia="zh-CN"/>
        </w:rPr>
        <w:t>4.3.3 标记区</w:t>
      </w:r>
      <w:r>
        <w:rPr>
          <w:rFonts w:hint="default" w:ascii="黑体" w:hAnsi="黑体" w:eastAsia="黑体" w:cs="黑体"/>
          <w:b/>
          <w:bCs/>
          <w:sz w:val="21"/>
          <w:szCs w:val="21"/>
          <w:lang w:val="en-US" w:eastAsia="zh-CN"/>
        </w:rPr>
        <w:t>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战队标记区为图示圆形区域。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尺寸∶直径100mm圆形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位置∶手动任务区中线左右两侧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数量∶红蓝方各一个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rPr>
          <w:rFonts w:hint="default" w:ascii="黑体" w:hAnsi="黑体" w:eastAsia="黑体" w:cs="黑体"/>
          <w:sz w:val="21"/>
          <w:szCs w:val="21"/>
          <w:lang w:val="en-US" w:eastAsia="zh-CN"/>
        </w:rPr>
        <w:t> </w:t>
      </w:r>
      <w:r>
        <w:drawing>
          <wp:inline distT="0" distB="0" distL="114300" distR="114300">
            <wp:extent cx="2667000" cy="2080260"/>
            <wp:effectExtent l="0" t="0" r="0" b="762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0"/>
                    <a:stretch>
                      <a:fillRect/>
                    </a:stretch>
                  </pic:blipFill>
                  <pic:spPr>
                    <a:xfrm>
                      <a:off x="0" y="0"/>
                      <a:ext cx="2667000" cy="20802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kern w:val="0"/>
          <w:sz w:val="22"/>
          <w:szCs w:val="22"/>
          <w:lang w:val="en-US" w:eastAsia="zh-CN"/>
        </w:rPr>
      </w:pPr>
      <w:r>
        <w:rPr>
          <w:rFonts w:hint="eastAsia" w:ascii="仿宋" w:hAnsi="仿宋" w:eastAsia="仿宋" w:cs="仿宋"/>
          <w:b w:val="0"/>
          <w:bCs w:val="0"/>
          <w:kern w:val="0"/>
          <w:sz w:val="22"/>
          <w:szCs w:val="22"/>
          <w:lang w:val="en-US" w:eastAsia="zh-CN"/>
        </w:rPr>
        <w:t>标记区示意图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0070C0"/>
          <w:sz w:val="21"/>
          <w:szCs w:val="21"/>
          <w:lang w:val="en-US" w:eastAsia="zh-CN"/>
        </w:rPr>
      </w:pPr>
      <w:r>
        <w:rPr>
          <w:rFonts w:hint="eastAsia" w:ascii="黑体" w:hAnsi="黑体" w:eastAsia="黑体" w:cs="黑体"/>
          <w:b/>
          <w:bCs/>
          <w:color w:val="0070C0"/>
          <w:sz w:val="21"/>
          <w:szCs w:val="21"/>
          <w:lang w:val="en-US" w:eastAsia="zh-CN"/>
        </w:rPr>
        <w:t>4.3.4 回收区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可再生资源回收区为图示绿色正方形区域。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 xml:space="preserve">尺寸∶100mm*100mm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位置∶自动任务区中央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数量∶共有三个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3429000" cy="1744980"/>
            <wp:effectExtent l="0" t="0" r="0" b="762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1"/>
                    <a:stretch>
                      <a:fillRect/>
                    </a:stretch>
                  </pic:blipFill>
                  <pic:spPr>
                    <a:xfrm>
                      <a:off x="0" y="0"/>
                      <a:ext cx="3429000" cy="17449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kern w:val="0"/>
          <w:sz w:val="22"/>
          <w:szCs w:val="22"/>
          <w:lang w:val="en-US" w:eastAsia="zh-CN"/>
        </w:rPr>
      </w:pPr>
      <w:r>
        <w:rPr>
          <w:rFonts w:hint="eastAsia" w:ascii="仿宋" w:hAnsi="仿宋" w:eastAsia="仿宋" w:cs="仿宋"/>
          <w:b w:val="0"/>
          <w:bCs w:val="0"/>
          <w:kern w:val="0"/>
          <w:sz w:val="22"/>
          <w:szCs w:val="22"/>
          <w:lang w:val="en-US" w:eastAsia="zh-CN"/>
        </w:rPr>
        <w:t>回收区示意图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黑体" w:hAnsi="黑体" w:eastAsia="黑体" w:cs="黑体"/>
          <w:b/>
          <w:bCs/>
          <w:color w:val="0070C0"/>
          <w:sz w:val="21"/>
          <w:szCs w:val="21"/>
          <w:lang w:val="en-US" w:eastAsia="zh-CN"/>
        </w:rPr>
      </w:pPr>
      <w:r>
        <w:rPr>
          <w:rFonts w:hint="eastAsia" w:ascii="黑体" w:hAnsi="黑体" w:eastAsia="黑体" w:cs="黑体"/>
          <w:b/>
          <w:bCs/>
          <w:color w:val="0070C0"/>
          <w:sz w:val="21"/>
          <w:szCs w:val="21"/>
          <w:lang w:val="en-US" w:eastAsia="zh-CN"/>
        </w:rPr>
        <w:t>4.3.5 资源区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生产可再生资源的资源区为图示正方形虚线框区域。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 xml:space="preserve">尺寸∶70mm*70mm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位置∶红蓝双方独立任务区内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数量∶红蓝双方各有两个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438400" cy="1866900"/>
            <wp:effectExtent l="0" t="0" r="0" b="762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12"/>
                    <a:stretch>
                      <a:fillRect/>
                    </a:stretch>
                  </pic:blipFill>
                  <pic:spPr>
                    <a:xfrm>
                      <a:off x="0" y="0"/>
                      <a:ext cx="2438400" cy="18669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资源区示意图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黑体" w:hAnsi="黑体" w:eastAsia="黑体" w:cs="黑体"/>
          <w:b/>
          <w:bCs/>
          <w:color w:val="0070C0"/>
          <w:sz w:val="21"/>
          <w:szCs w:val="21"/>
          <w:lang w:val="en-US" w:eastAsia="zh-CN"/>
        </w:rPr>
      </w:pPr>
      <w:r>
        <w:rPr>
          <w:rFonts w:hint="eastAsia" w:ascii="黑体" w:hAnsi="黑体" w:eastAsia="黑体" w:cs="黑体"/>
          <w:b/>
          <w:bCs/>
          <w:color w:val="0070C0"/>
          <w:sz w:val="21"/>
          <w:szCs w:val="21"/>
          <w:lang w:val="en-US" w:eastAsia="zh-CN"/>
        </w:rPr>
        <w:t>4.3.6 资源存放区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auto"/>
          <w:kern w:val="0"/>
          <w:sz w:val="22"/>
          <w:szCs w:val="22"/>
          <w:lang w:val="en-US" w:eastAsia="zh-CN"/>
        </w:rPr>
      </w:pPr>
      <w:r>
        <w:rPr>
          <w:rFonts w:hint="eastAsia" w:ascii="仿宋" w:hAnsi="仿宋" w:eastAsia="仿宋" w:cs="仿宋"/>
          <w:b w:val="0"/>
          <w:bCs w:val="0"/>
          <w:color w:val="auto"/>
          <w:kern w:val="0"/>
          <w:sz w:val="22"/>
          <w:szCs w:val="22"/>
          <w:lang w:val="en-US" w:eastAsia="zh-CN"/>
        </w:rPr>
        <w:t>存放可再生资源箱的资源存放区，为图示区域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auto"/>
          <w:kern w:val="0"/>
          <w:sz w:val="22"/>
          <w:szCs w:val="22"/>
          <w:lang w:val="en-US" w:eastAsia="zh-CN"/>
        </w:rPr>
      </w:pPr>
      <w:r>
        <w:rPr>
          <w:rFonts w:hint="eastAsia" w:ascii="仿宋" w:hAnsi="仿宋" w:eastAsia="仿宋" w:cs="仿宋"/>
          <w:b w:val="0"/>
          <w:bCs w:val="0"/>
          <w:color w:val="auto"/>
          <w:kern w:val="0"/>
          <w:sz w:val="22"/>
          <w:szCs w:val="22"/>
          <w:lang w:val="en-US" w:eastAsia="zh-CN"/>
        </w:rPr>
        <w:t>尺寸：120mm*120mm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auto"/>
          <w:kern w:val="0"/>
          <w:sz w:val="22"/>
          <w:szCs w:val="22"/>
          <w:lang w:val="en-US" w:eastAsia="zh-CN"/>
        </w:rPr>
      </w:pPr>
      <w:r>
        <w:rPr>
          <w:rFonts w:hint="eastAsia" w:ascii="仿宋" w:hAnsi="仿宋" w:eastAsia="仿宋" w:cs="仿宋"/>
          <w:b w:val="0"/>
          <w:bCs w:val="0"/>
          <w:color w:val="auto"/>
          <w:kern w:val="0"/>
          <w:sz w:val="22"/>
          <w:szCs w:val="22"/>
          <w:lang w:val="en-US" w:eastAsia="zh-CN"/>
        </w:rPr>
        <w:t>位置：自动任务区红蓝双方中间，靠近边框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auto"/>
          <w:kern w:val="0"/>
          <w:sz w:val="22"/>
          <w:szCs w:val="22"/>
          <w:lang w:val="en-US" w:eastAsia="zh-CN"/>
        </w:rPr>
      </w:pPr>
      <w:r>
        <w:rPr>
          <w:rFonts w:hint="eastAsia" w:ascii="仿宋" w:hAnsi="仿宋" w:eastAsia="仿宋" w:cs="仿宋"/>
          <w:b w:val="0"/>
          <w:bCs w:val="0"/>
          <w:color w:val="auto"/>
          <w:kern w:val="0"/>
          <w:sz w:val="22"/>
          <w:szCs w:val="22"/>
          <w:lang w:val="en-US" w:eastAsia="zh-CN"/>
        </w:rPr>
        <w:t>数量：红蓝双方各有一个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3552825" cy="2028825"/>
            <wp:effectExtent l="0" t="0" r="13335"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552825" cy="20288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资源存放区示意图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4.4道具清单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70C0"/>
          <w:kern w:val="0"/>
          <w:sz w:val="22"/>
          <w:szCs w:val="22"/>
          <w:lang w:val="en-US" w:eastAsia="zh-CN"/>
        </w:rPr>
      </w:pPr>
      <w:r>
        <w:rPr>
          <w:rFonts w:hint="eastAsia" w:ascii="仿宋" w:hAnsi="仿宋" w:eastAsia="仿宋" w:cs="仿宋"/>
          <w:b w:val="0"/>
          <w:bCs w:val="0"/>
          <w:color w:val="0070C0"/>
          <w:kern w:val="0"/>
          <w:sz w:val="22"/>
          <w:szCs w:val="22"/>
          <w:lang w:val="en-US" w:eastAsia="zh-CN"/>
        </w:rPr>
        <w:t>道具名称：可再生资源箱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auto"/>
          <w:kern w:val="0"/>
          <w:sz w:val="22"/>
          <w:szCs w:val="22"/>
          <w:lang w:val="en-US" w:eastAsia="zh-CN"/>
        </w:rPr>
      </w:pPr>
      <w:r>
        <w:rPr>
          <w:rFonts w:hint="eastAsia" w:ascii="仿宋" w:hAnsi="仿宋" w:eastAsia="仿宋" w:cs="仿宋"/>
          <w:b w:val="0"/>
          <w:bCs w:val="0"/>
          <w:color w:val="auto"/>
          <w:kern w:val="0"/>
          <w:sz w:val="22"/>
          <w:szCs w:val="22"/>
          <w:lang w:val="en-US" w:eastAsia="zh-CN"/>
        </w:rPr>
        <w:t>道具介绍：边长70mm带倒三角的正方体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auto"/>
          <w:kern w:val="0"/>
          <w:sz w:val="22"/>
          <w:szCs w:val="22"/>
          <w:lang w:val="en-US" w:eastAsia="zh-CN"/>
        </w:rPr>
      </w:pPr>
      <w:r>
        <w:rPr>
          <w:rFonts w:hint="eastAsia" w:ascii="仿宋" w:hAnsi="仿宋" w:eastAsia="仿宋" w:cs="仿宋"/>
          <w:b w:val="0"/>
          <w:bCs w:val="0"/>
          <w:color w:val="auto"/>
          <w:kern w:val="0"/>
          <w:sz w:val="22"/>
          <w:szCs w:val="22"/>
          <w:lang w:val="en-US" w:eastAsia="zh-CN"/>
        </w:rPr>
        <w:t>道具尺寸：最大边长为70mm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auto"/>
          <w:kern w:val="0"/>
          <w:sz w:val="22"/>
          <w:szCs w:val="22"/>
          <w:lang w:val="en-US" w:eastAsia="zh-CN"/>
        </w:rPr>
      </w:pPr>
      <w:r>
        <w:rPr>
          <w:rFonts w:hint="eastAsia" w:ascii="仿宋" w:hAnsi="仿宋" w:eastAsia="仿宋" w:cs="仿宋"/>
          <w:b w:val="0"/>
          <w:bCs w:val="0"/>
          <w:color w:val="auto"/>
          <w:kern w:val="0"/>
          <w:sz w:val="22"/>
          <w:szCs w:val="22"/>
          <w:lang w:val="en-US" w:eastAsia="zh-CN"/>
        </w:rPr>
        <w:t>颜色与材质：黄色、EVA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黑体" w:hAnsi="黑体" w:eastAsia="黑体" w:cs="黑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1524000" cy="1524000"/>
            <wp:effectExtent l="0" t="0" r="0" b="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14"/>
                    <a:stretch>
                      <a:fillRect/>
                    </a:stretch>
                  </pic:blipFill>
                  <pic:spPr>
                    <a:xfrm>
                      <a:off x="0" y="0"/>
                      <a:ext cx="1524000" cy="15240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黑体" w:hAnsi="黑体" w:eastAsia="黑体" w:cs="黑体"/>
          <w:sz w:val="21"/>
          <w:szCs w:val="21"/>
          <w:lang w:val="en-US" w:eastAsia="zh-CN"/>
        </w:rPr>
      </w:pPr>
      <w:r>
        <w:rPr>
          <w:rFonts w:hint="eastAsia" w:ascii="仿宋" w:hAnsi="仿宋" w:eastAsia="仿宋" w:cs="仿宋"/>
          <w:kern w:val="0"/>
          <w:sz w:val="22"/>
          <w:szCs w:val="22"/>
          <w:lang w:val="en-US" w:eastAsia="zh-CN"/>
        </w:rPr>
        <w:t>可再生资源箱示意图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70C0"/>
          <w:kern w:val="0"/>
          <w:sz w:val="22"/>
          <w:szCs w:val="22"/>
          <w:lang w:val="en-US" w:eastAsia="zh-CN"/>
        </w:rPr>
      </w:pPr>
      <w:r>
        <w:rPr>
          <w:rFonts w:hint="eastAsia" w:ascii="仿宋" w:hAnsi="仿宋" w:eastAsia="仿宋" w:cs="仿宋"/>
          <w:b w:val="0"/>
          <w:bCs w:val="0"/>
          <w:color w:val="0070C0"/>
          <w:kern w:val="0"/>
          <w:sz w:val="22"/>
          <w:szCs w:val="22"/>
          <w:lang w:val="en-US" w:eastAsia="zh-CN"/>
        </w:rPr>
        <w:t>道具名称：自动灌溉装置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 xml:space="preserve">道具介绍：边长70mm带倒三角的正方体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 xml:space="preserve">道具尺寸：最大边长为70mm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颜色与材质：红色和蓝色、EVA</w:t>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kern w:val="2"/>
          <w:sz w:val="21"/>
          <w:szCs w:val="21"/>
          <w:u w:val="none"/>
          <w:shd w:val="clear"/>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1524000" cy="1524000"/>
            <wp:effectExtent l="0" t="0" r="0" b="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15"/>
                    <a:stretch>
                      <a:fillRect/>
                    </a:stretch>
                  </pic:blipFill>
                  <pic:spPr>
                    <a:xfrm>
                      <a:off x="0" y="0"/>
                      <a:ext cx="1524000" cy="1524000"/>
                    </a:xfrm>
                    <a:prstGeom prst="rect">
                      <a:avLst/>
                    </a:prstGeom>
                    <a:noFill/>
                    <a:ln>
                      <a:noFill/>
                    </a:ln>
                  </pic:spPr>
                </pic:pic>
              </a:graphicData>
            </a:graphic>
          </wp:inline>
        </w:drawing>
      </w:r>
      <w:r>
        <w:drawing>
          <wp:inline distT="0" distB="0" distL="114300" distR="114300">
            <wp:extent cx="1524000" cy="1524000"/>
            <wp:effectExtent l="0" t="0" r="0" b="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16"/>
                    <a:stretch>
                      <a:fillRect/>
                    </a:stretch>
                  </pic:blipFill>
                  <pic:spPr>
                    <a:xfrm>
                      <a:off x="0" y="0"/>
                      <a:ext cx="1524000" cy="15240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自动灌溉装置示意图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70C0"/>
          <w:kern w:val="0"/>
          <w:sz w:val="22"/>
          <w:szCs w:val="22"/>
          <w:lang w:val="en-US" w:eastAsia="zh-CN"/>
        </w:rPr>
      </w:pPr>
      <w:r>
        <w:rPr>
          <w:rFonts w:hint="eastAsia" w:ascii="仿宋" w:hAnsi="仿宋" w:eastAsia="仿宋" w:cs="仿宋"/>
          <w:b w:val="0"/>
          <w:bCs w:val="0"/>
          <w:color w:val="0070C0"/>
          <w:kern w:val="0"/>
          <w:sz w:val="22"/>
          <w:szCs w:val="22"/>
          <w:lang w:val="en-US" w:eastAsia="zh-CN"/>
        </w:rPr>
        <w:t>道具名称：耐旱树苗,耐寒树苗,常青树苗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道具介绍：直径32mm的球体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道具尺寸：直径为32mm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颜色与材质：红色一耐旱树苗、蓝色一耐寒树苗、绿色一常青树苗、EVA</w:t>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kern w:val="2"/>
          <w:sz w:val="21"/>
          <w:szCs w:val="21"/>
          <w:u w:val="none"/>
          <w:shd w:val="clear"/>
          <w:lang w:val="en-US" w:eastAsia="zh-CN" w:bidi="ar-SA"/>
        </w:rPr>
      </w:pPr>
      <w:r>
        <w:drawing>
          <wp:anchor distT="0" distB="0" distL="114300" distR="114300" simplePos="0" relativeHeight="251660288" behindDoc="0" locked="0" layoutInCell="1" allowOverlap="1">
            <wp:simplePos x="0" y="0"/>
            <wp:positionH relativeFrom="column">
              <wp:posOffset>1165860</wp:posOffset>
            </wp:positionH>
            <wp:positionV relativeFrom="paragraph">
              <wp:posOffset>4445</wp:posOffset>
            </wp:positionV>
            <wp:extent cx="3048000" cy="1524000"/>
            <wp:effectExtent l="0" t="0" r="0" b="0"/>
            <wp:wrapSquare wrapText="bothSides"/>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17"/>
                    <a:stretch>
                      <a:fillRect/>
                    </a:stretch>
                  </pic:blipFill>
                  <pic:spPr>
                    <a:xfrm>
                      <a:off x="0" y="0"/>
                      <a:ext cx="3048000" cy="1524000"/>
                    </a:xfrm>
                    <a:prstGeom prst="rect">
                      <a:avLst/>
                    </a:prstGeom>
                    <a:noFill/>
                    <a:ln>
                      <a:noFill/>
                    </a:ln>
                  </pic:spPr>
                </pic:pic>
              </a:graphicData>
            </a:graphic>
          </wp:anchor>
        </w:drawing>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center"/>
        <w:rPr>
          <w:rFonts w:hint="eastAsia" w:ascii="黑体" w:hAnsi="黑体" w:eastAsia="黑体" w:cs="黑体"/>
          <w:i w:val="0"/>
          <w:iCs w:val="0"/>
          <w:kern w:val="2"/>
          <w:sz w:val="21"/>
          <w:szCs w:val="21"/>
          <w:u w:val="none"/>
          <w:shd w:val="clear"/>
          <w:lang w:val="en-US" w:eastAsia="zh-CN" w:bidi="ar-SA"/>
        </w:rPr>
      </w:pPr>
      <w:r>
        <w:rPr>
          <w:rFonts w:hint="eastAsia" w:ascii="黑体" w:hAnsi="黑体" w:eastAsia="黑体" w:cs="黑体"/>
          <w:i w:val="0"/>
          <w:iCs w:val="0"/>
          <w:kern w:val="2"/>
          <w:sz w:val="21"/>
          <w:szCs w:val="21"/>
          <w:u w:val="none"/>
          <w:shd w:val="clear"/>
          <w:lang w:val="en-US" w:eastAsia="zh-CN" w:bidi="ar-SA"/>
        </w:rPr>
        <w:t xml:space="preserve">                       </w:t>
      </w:r>
    </w:p>
    <w:p>
      <w:pPr>
        <w:pStyle w:val="7"/>
        <w:keepNext w:val="0"/>
        <w:keepLines w:val="0"/>
        <w:widowControl w:val="0"/>
        <w:shd w:val="clear" w:color="auto" w:fill="auto"/>
        <w:bidi w:val="0"/>
        <w:spacing w:before="0" w:after="0" w:line="413" w:lineRule="exact"/>
        <w:ind w:left="0" w:right="0" w:firstLine="480"/>
        <w:jc w:val="center"/>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center"/>
        <w:rPr>
          <w:rFonts w:hint="default" w:ascii="黑体" w:hAnsi="黑体" w:eastAsia="黑体" w:cs="黑体"/>
          <w:i w:val="0"/>
          <w:iCs w:val="0"/>
          <w:kern w:val="2"/>
          <w:sz w:val="21"/>
          <w:szCs w:val="21"/>
          <w:u w:val="none"/>
          <w:shd w:val="clear"/>
          <w:lang w:val="en-US" w:eastAsia="zh-CN" w:bidi="ar-SA"/>
        </w:rPr>
      </w:pPr>
      <w:r>
        <w:rPr>
          <w:rFonts w:hint="eastAsia" w:ascii="仿宋" w:hAnsi="仿宋" w:eastAsia="仿宋" w:cs="仿宋"/>
          <w:i w:val="0"/>
          <w:iCs w:val="0"/>
          <w:kern w:val="0"/>
          <w:sz w:val="22"/>
          <w:szCs w:val="22"/>
          <w:u w:val="none"/>
          <w:shd w:val="clear"/>
          <w:lang w:val="en-US" w:eastAsia="zh-CN" w:bidi="ar-SA"/>
        </w:rPr>
        <w:t>耐旱树苗,耐寒树苗,常青树苗示意图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70C0"/>
          <w:kern w:val="0"/>
          <w:sz w:val="22"/>
          <w:szCs w:val="22"/>
          <w:lang w:val="en-US" w:eastAsia="zh-CN"/>
        </w:rPr>
      </w:pPr>
      <w:r>
        <w:rPr>
          <w:rFonts w:hint="eastAsia" w:ascii="仿宋" w:hAnsi="仿宋" w:eastAsia="仿宋" w:cs="仿宋"/>
          <w:b w:val="0"/>
          <w:bCs w:val="0"/>
          <w:color w:val="0070C0"/>
          <w:kern w:val="0"/>
          <w:sz w:val="22"/>
          <w:szCs w:val="22"/>
          <w:lang w:val="en-US" w:eastAsia="zh-CN"/>
        </w:rPr>
        <w:t>道具名称：储备能源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道具介绍：直径90mm的球体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道具尺寸：直径为90mm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颜色与材质：黄色、PU</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1524000" cy="1524000"/>
            <wp:effectExtent l="0" t="0" r="0" b="0"/>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18"/>
                    <a:stretch>
                      <a:fillRect/>
                    </a:stretch>
                  </pic:blipFill>
                  <pic:spPr>
                    <a:xfrm>
                      <a:off x="0" y="0"/>
                      <a:ext cx="1524000" cy="15240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kern w:val="0"/>
          <w:sz w:val="22"/>
          <w:szCs w:val="22"/>
          <w:u w:val="none"/>
          <w:shd w:val="clear" w:color="auto" w:fill="auto"/>
          <w:lang w:val="en-US" w:eastAsia="zh-CN"/>
        </w:rPr>
      </w:pPr>
      <w:r>
        <w:rPr>
          <w:rFonts w:hint="eastAsia" w:ascii="仿宋" w:hAnsi="仿宋" w:eastAsia="仿宋" w:cs="仿宋"/>
          <w:kern w:val="0"/>
          <w:sz w:val="22"/>
          <w:szCs w:val="22"/>
          <w:u w:val="none"/>
          <w:shd w:val="clear" w:color="auto" w:fill="auto"/>
          <w:lang w:val="en-US" w:eastAsia="zh-CN"/>
        </w:rPr>
        <w:t>储备能源示意图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黑体" w:hAnsi="黑体" w:eastAsia="黑体" w:cs="黑体"/>
          <w:b/>
          <w:bCs/>
          <w:color w:val="0070C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70C0"/>
          <w:kern w:val="0"/>
          <w:sz w:val="22"/>
          <w:szCs w:val="22"/>
          <w:lang w:val="en-US" w:eastAsia="zh-CN"/>
        </w:rPr>
      </w:pPr>
      <w:r>
        <w:rPr>
          <w:rFonts w:hint="eastAsia" w:ascii="仿宋" w:hAnsi="仿宋" w:eastAsia="仿宋" w:cs="仿宋"/>
          <w:b w:val="0"/>
          <w:bCs w:val="0"/>
          <w:color w:val="0070C0"/>
          <w:kern w:val="0"/>
          <w:sz w:val="22"/>
          <w:szCs w:val="22"/>
          <w:lang w:val="en-US" w:eastAsia="zh-CN"/>
        </w:rPr>
        <w:t>道具名称：制造站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道具介绍：边长为120mm的黄色正方体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道具尺寸：边长为120mm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颜色与材质：黄色、EVA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sz w:val="21"/>
          <w:szCs w:val="21"/>
          <w:lang w:val="en-US" w:eastAsia="zh-CN"/>
        </w:rPr>
      </w:pPr>
      <w:r>
        <w:drawing>
          <wp:inline distT="0" distB="0" distL="114300" distR="114300">
            <wp:extent cx="1524000" cy="1524000"/>
            <wp:effectExtent l="0" t="0" r="0" b="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19"/>
                    <a:stretch>
                      <a:fillRect/>
                    </a:stretch>
                  </pic:blipFill>
                  <pic:spPr>
                    <a:xfrm>
                      <a:off x="0" y="0"/>
                      <a:ext cx="1524000" cy="15240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kern w:val="0"/>
          <w:sz w:val="22"/>
          <w:szCs w:val="22"/>
          <w:u w:val="none"/>
          <w:shd w:val="clear" w:color="auto" w:fill="auto"/>
          <w:lang w:val="en-US" w:eastAsia="zh-CN"/>
        </w:rPr>
      </w:pPr>
      <w:r>
        <w:rPr>
          <w:rFonts w:hint="eastAsia" w:ascii="仿宋" w:hAnsi="仿宋" w:eastAsia="仿宋" w:cs="仿宋"/>
          <w:kern w:val="0"/>
          <w:sz w:val="22"/>
          <w:szCs w:val="22"/>
          <w:u w:val="none"/>
          <w:shd w:val="clear" w:color="auto" w:fill="auto"/>
          <w:lang w:val="en-US" w:eastAsia="zh-CN"/>
        </w:rPr>
        <w:t>制造站示意图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70C0"/>
          <w:kern w:val="0"/>
          <w:sz w:val="22"/>
          <w:szCs w:val="22"/>
          <w:lang w:val="en-US" w:eastAsia="zh-CN"/>
        </w:rPr>
      </w:pPr>
      <w:r>
        <w:rPr>
          <w:rFonts w:hint="eastAsia" w:ascii="仿宋" w:hAnsi="仿宋" w:eastAsia="仿宋" w:cs="仿宋"/>
          <w:b w:val="0"/>
          <w:bCs w:val="0"/>
          <w:color w:val="0070C0"/>
          <w:kern w:val="0"/>
          <w:sz w:val="22"/>
          <w:szCs w:val="22"/>
          <w:lang w:val="en-US" w:eastAsia="zh-CN"/>
        </w:rPr>
        <w:t>道具名称：储能电站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道具介绍：主体圆形的异形结构体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 xml:space="preserve">道具尺寸：圆盘直径为215mm、金属杆长度为140mm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颜色与材质：多色汇总的亚克力圆盘与金属底架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2654300" cy="2059940"/>
            <wp:effectExtent l="0" t="0" r="12700" b="1270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54656" cy="2060330"/>
                    </a:xfrm>
                    <a:prstGeom prst="rect">
                      <a:avLst/>
                    </a:prstGeom>
                    <a:noFill/>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黑体" w:hAnsi="黑体" w:eastAsia="黑体" w:cs="黑体"/>
          <w:sz w:val="21"/>
          <w:szCs w:val="21"/>
          <w:lang w:val="en-US" w:eastAsia="zh-CN"/>
        </w:rPr>
      </w:pPr>
      <w:r>
        <w:rPr>
          <w:rFonts w:hint="eastAsia" w:ascii="仿宋" w:hAnsi="仿宋" w:eastAsia="仿宋" w:cs="仿宋"/>
          <w:kern w:val="0"/>
          <w:sz w:val="22"/>
          <w:szCs w:val="22"/>
          <w:u w:val="none"/>
          <w:shd w:val="clear" w:color="auto" w:fill="auto"/>
          <w:lang w:val="en-US" w:eastAsia="zh-CN"/>
        </w:rPr>
        <w:t>储能电站示意图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70C0"/>
          <w:kern w:val="0"/>
          <w:sz w:val="22"/>
          <w:szCs w:val="22"/>
          <w:lang w:val="en-US" w:eastAsia="zh-CN"/>
        </w:rPr>
      </w:pPr>
      <w:r>
        <w:rPr>
          <w:rFonts w:hint="eastAsia" w:ascii="仿宋" w:hAnsi="仿宋" w:eastAsia="仿宋" w:cs="仿宋"/>
          <w:b w:val="0"/>
          <w:bCs w:val="0"/>
          <w:color w:val="0070C0"/>
          <w:kern w:val="0"/>
          <w:sz w:val="22"/>
          <w:szCs w:val="22"/>
          <w:lang w:val="en-US" w:eastAsia="zh-CN"/>
        </w:rPr>
        <w:t>道具名称：育种架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道具介绍：近似球门的异形结构体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 xml:space="preserve">道具尺寸：内边缘长度为376mm、下边缘高度为70mm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颜色与材质：蓝色金属、黑色铆钉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3034030" cy="1607185"/>
            <wp:effectExtent l="0" t="0" r="13970" b="0"/>
            <wp:docPr id="41" name="图片 17" descr="C:\Users\zzq\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descr="C:\Users\zzq\Desktop\图片2.png图片2"/>
                    <pic:cNvPicPr>
                      <a:picLocks noChangeAspect="1"/>
                    </pic:cNvPicPr>
                  </pic:nvPicPr>
                  <pic:blipFill>
                    <a:blip r:embed="rId21"/>
                    <a:srcRect/>
                    <a:stretch>
                      <a:fillRect/>
                    </a:stretch>
                  </pic:blipFill>
                  <pic:spPr>
                    <a:xfrm>
                      <a:off x="0" y="0"/>
                      <a:ext cx="3034030" cy="16071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kern w:val="0"/>
          <w:sz w:val="22"/>
          <w:szCs w:val="22"/>
          <w:u w:val="none"/>
          <w:shd w:val="clear" w:color="auto" w:fill="auto"/>
          <w:lang w:val="en-US" w:eastAsia="zh-CN"/>
        </w:rPr>
      </w:pPr>
      <w:r>
        <w:rPr>
          <w:rFonts w:hint="eastAsia" w:ascii="仿宋" w:hAnsi="仿宋" w:eastAsia="仿宋" w:cs="仿宋"/>
          <w:kern w:val="0"/>
          <w:sz w:val="22"/>
          <w:szCs w:val="22"/>
          <w:u w:val="none"/>
          <w:shd w:val="clear" w:color="auto" w:fill="auto"/>
          <w:lang w:val="en-US" w:eastAsia="zh-CN"/>
        </w:rPr>
        <w:t>育种架示意图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70C0"/>
          <w:kern w:val="0"/>
          <w:sz w:val="22"/>
          <w:szCs w:val="22"/>
          <w:lang w:val="en-US" w:eastAsia="zh-CN"/>
        </w:rPr>
      </w:pPr>
      <w:r>
        <w:rPr>
          <w:rFonts w:hint="eastAsia" w:ascii="仿宋" w:hAnsi="仿宋" w:eastAsia="仿宋" w:cs="仿宋"/>
          <w:b w:val="0"/>
          <w:bCs w:val="0"/>
          <w:color w:val="0070C0"/>
          <w:kern w:val="0"/>
          <w:sz w:val="22"/>
          <w:szCs w:val="22"/>
          <w:lang w:val="en-US" w:eastAsia="zh-CN"/>
        </w:rPr>
        <w:t>道具名称∶仓库 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道具介绍∶吸塑球筐与金属结构的异形结构体 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道具尺寸∶吸塑球筐内径长65mm、宽65mm、高56mm，蓝色金属架高90mm 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颜色与尺寸∶白色吸塑球筐、蓝色金属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sz w:val="21"/>
          <w:szCs w:val="21"/>
          <w:lang w:val="en-US" w:eastAsia="zh-CN"/>
        </w:rPr>
      </w:pPr>
      <w:r>
        <w:drawing>
          <wp:inline distT="0" distB="0" distL="114300" distR="114300">
            <wp:extent cx="1524000" cy="1524000"/>
            <wp:effectExtent l="0" t="0" r="0" b="0"/>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pic:cNvPicPr>
                      <a:picLocks noChangeAspect="1"/>
                    </pic:cNvPicPr>
                  </pic:nvPicPr>
                  <pic:blipFill>
                    <a:blip r:embed="rId22"/>
                    <a:stretch>
                      <a:fillRect/>
                    </a:stretch>
                  </pic:blipFill>
                  <pic:spPr>
                    <a:xfrm>
                      <a:off x="0" y="0"/>
                      <a:ext cx="1524000" cy="15240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kern w:val="0"/>
          <w:sz w:val="22"/>
          <w:szCs w:val="22"/>
          <w:u w:val="none"/>
          <w:shd w:val="clear" w:color="auto" w:fill="auto"/>
          <w:lang w:val="en-US" w:eastAsia="zh-CN"/>
        </w:rPr>
      </w:pPr>
      <w:r>
        <w:rPr>
          <w:rFonts w:hint="eastAsia" w:ascii="仿宋" w:hAnsi="仿宋" w:eastAsia="仿宋" w:cs="仿宋"/>
          <w:kern w:val="0"/>
          <w:sz w:val="22"/>
          <w:szCs w:val="22"/>
          <w:u w:val="none"/>
          <w:shd w:val="clear" w:color="auto" w:fill="auto"/>
          <w:lang w:val="en-US" w:eastAsia="zh-CN"/>
        </w:rPr>
        <w:t>仓库示意图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70C0"/>
          <w:kern w:val="0"/>
          <w:sz w:val="22"/>
          <w:szCs w:val="22"/>
          <w:lang w:val="en-US" w:eastAsia="zh-CN"/>
        </w:rPr>
      </w:pPr>
      <w:r>
        <w:rPr>
          <w:rFonts w:hint="eastAsia" w:ascii="仿宋" w:hAnsi="仿宋" w:eastAsia="仿宋" w:cs="仿宋"/>
          <w:b w:val="0"/>
          <w:bCs w:val="0"/>
          <w:color w:val="0070C0"/>
          <w:kern w:val="0"/>
          <w:sz w:val="22"/>
          <w:szCs w:val="22"/>
          <w:lang w:val="en-US" w:eastAsia="zh-CN"/>
        </w:rPr>
        <w:t>道具名称：林场围挡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道具介绍：林场区域边缘的黑色围挡板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道具尺寸：围挡尺寸长500mm、宽500mm、高65mm、厚4mm、中央间隔板长500mm、高65mm、厚4mm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bookmarkStart w:id="0" w:name="bookmark58"/>
      <w:bookmarkStart w:id="1" w:name="bookmark60"/>
      <w:bookmarkStart w:id="2" w:name="bookmark59"/>
      <w:r>
        <w:rPr>
          <w:rFonts w:hint="eastAsia" w:ascii="仿宋" w:hAnsi="仿宋" w:eastAsia="仿宋" w:cs="仿宋"/>
          <w:kern w:val="0"/>
          <w:sz w:val="22"/>
          <w:szCs w:val="22"/>
          <w:lang w:val="en-US" w:eastAsia="zh-CN"/>
        </w:rPr>
        <w:t>颜色与尺寸：黑色、三胺板</w:t>
      </w:r>
      <w:bookmarkEnd w:id="0"/>
      <w:bookmarkEnd w:id="1"/>
      <w:bookmarkEnd w:id="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1800225" cy="1295400"/>
            <wp:effectExtent l="0" t="0" r="13335" b="0"/>
            <wp:docPr id="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pic:cNvPicPr>
                      <a:picLocks noChangeAspect="1"/>
                    </pic:cNvPicPr>
                  </pic:nvPicPr>
                  <pic:blipFill>
                    <a:blip r:embed="rId23"/>
                    <a:stretch>
                      <a:fillRect/>
                    </a:stretch>
                  </pic:blipFill>
                  <pic:spPr>
                    <a:xfrm>
                      <a:off x="0" y="0"/>
                      <a:ext cx="1800225" cy="1295400"/>
                    </a:xfrm>
                    <a:prstGeom prst="rect">
                      <a:avLst/>
                    </a:prstGeom>
                    <a:noFill/>
                    <a:ln>
                      <a:noFill/>
                    </a:ln>
                  </pic:spPr>
                </pic:pic>
              </a:graphicData>
            </a:graphic>
          </wp:inline>
        </w:drawing>
      </w:r>
      <w:r>
        <w:drawing>
          <wp:inline distT="0" distB="0" distL="114300" distR="114300">
            <wp:extent cx="1800225" cy="1415415"/>
            <wp:effectExtent l="0" t="0" r="13335" b="1905"/>
            <wp:docPr id="4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pic:cNvPicPr>
                      <a:picLocks noChangeAspect="1"/>
                    </pic:cNvPicPr>
                  </pic:nvPicPr>
                  <pic:blipFill>
                    <a:blip r:embed="rId24"/>
                    <a:stretch>
                      <a:fillRect/>
                    </a:stretch>
                  </pic:blipFill>
                  <pic:spPr>
                    <a:xfrm>
                      <a:off x="0" y="0"/>
                      <a:ext cx="1800225" cy="14154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kern w:val="0"/>
          <w:sz w:val="22"/>
          <w:szCs w:val="22"/>
          <w:u w:val="none"/>
          <w:shd w:val="clear" w:color="auto" w:fill="auto"/>
          <w:lang w:val="en-US" w:eastAsia="zh-CN"/>
        </w:rPr>
      </w:pPr>
      <w:r>
        <w:rPr>
          <w:rFonts w:hint="eastAsia" w:ascii="仿宋" w:hAnsi="仿宋" w:eastAsia="仿宋" w:cs="仿宋"/>
          <w:sz w:val="21"/>
          <w:szCs w:val="21"/>
          <w:u w:val="none"/>
          <w:shd w:val="clear" w:color="auto" w:fill="auto"/>
          <w:lang w:val="en-US" w:eastAsia="zh-CN"/>
        </w:rPr>
        <w:t>林场围</w:t>
      </w:r>
      <w:r>
        <w:rPr>
          <w:rFonts w:hint="eastAsia" w:ascii="仿宋" w:hAnsi="仿宋" w:eastAsia="仿宋" w:cs="仿宋"/>
          <w:kern w:val="0"/>
          <w:sz w:val="22"/>
          <w:szCs w:val="22"/>
          <w:u w:val="none"/>
          <w:shd w:val="clear" w:color="auto" w:fill="auto"/>
          <w:lang w:val="en-US" w:eastAsia="zh-CN"/>
        </w:rPr>
        <w:t>挡示意图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70C0"/>
          <w:kern w:val="0"/>
          <w:sz w:val="22"/>
          <w:szCs w:val="22"/>
          <w:lang w:val="en-US" w:eastAsia="zh-CN"/>
        </w:rPr>
      </w:pPr>
      <w:r>
        <w:rPr>
          <w:rFonts w:hint="eastAsia" w:ascii="仿宋" w:hAnsi="仿宋" w:eastAsia="仿宋" w:cs="仿宋"/>
          <w:b w:val="0"/>
          <w:bCs w:val="0"/>
          <w:color w:val="0070C0"/>
          <w:kern w:val="0"/>
          <w:sz w:val="22"/>
          <w:szCs w:val="22"/>
          <w:lang w:val="en-US" w:eastAsia="zh-CN"/>
        </w:rPr>
        <w:t>道具名称：三角摆球架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 xml:space="preserve">道具介绍：黑色三角形片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 xml:space="preserve">道具尺寸：内边长为116mm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颜色与材质：黑色、亚克力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7400" cy="1524000"/>
            <wp:effectExtent l="0" t="0" r="0" b="0"/>
            <wp:docPr id="4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pic:cNvPicPr>
                      <a:picLocks noChangeAspect="1"/>
                    </pic:cNvPicPr>
                  </pic:nvPicPr>
                  <pic:blipFill>
                    <a:blip r:embed="rId25"/>
                    <a:stretch>
                      <a:fillRect/>
                    </a:stretch>
                  </pic:blipFill>
                  <pic:spPr>
                    <a:xfrm>
                      <a:off x="0" y="0"/>
                      <a:ext cx="2057400" cy="15240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kern w:val="0"/>
          <w:sz w:val="22"/>
          <w:szCs w:val="22"/>
          <w:u w:val="none"/>
          <w:shd w:val="clear" w:color="auto" w:fill="auto"/>
          <w:lang w:val="en-US" w:eastAsia="zh-CN"/>
        </w:rPr>
      </w:pPr>
      <w:r>
        <w:rPr>
          <w:rFonts w:hint="eastAsia" w:ascii="仿宋" w:hAnsi="仿宋" w:eastAsia="仿宋" w:cs="仿宋"/>
          <w:kern w:val="0"/>
          <w:sz w:val="22"/>
          <w:szCs w:val="22"/>
          <w:u w:val="none"/>
          <w:shd w:val="clear" w:color="auto" w:fill="auto"/>
          <w:lang w:val="en-US" w:eastAsia="zh-CN"/>
        </w:rPr>
        <w:t>三角摆球架示意图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70C0"/>
          <w:kern w:val="0"/>
          <w:sz w:val="22"/>
          <w:szCs w:val="22"/>
          <w:lang w:val="en-US" w:eastAsia="zh-CN"/>
        </w:rPr>
      </w:pPr>
      <w:r>
        <w:rPr>
          <w:rFonts w:hint="eastAsia" w:ascii="仿宋" w:hAnsi="仿宋" w:eastAsia="仿宋" w:cs="仿宋"/>
          <w:color w:val="0070C0"/>
          <w:kern w:val="0"/>
          <w:sz w:val="22"/>
          <w:szCs w:val="22"/>
          <w:lang w:val="en-US" w:eastAsia="zh-CN"/>
        </w:rPr>
        <w:t>道具名称：战队标记物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道具介绍：为战队自制道具 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 xml:space="preserve">道具尺寸：高度需要超过120mm，在地面的垂直投影不得超出100mm*100mm 的方形区域。 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颜色与材质：不限制颜色与材质，具体制作规范请参考“</w:t>
      </w:r>
      <w:r>
        <w:rPr>
          <w:rFonts w:hint="eastAsia" w:ascii="仿宋" w:hAnsi="仿宋" w:eastAsia="仿宋" w:cs="仿宋"/>
          <w:color w:val="FF0000"/>
          <w:kern w:val="0"/>
          <w:sz w:val="22"/>
          <w:szCs w:val="22"/>
          <w:lang w:val="en-US" w:eastAsia="zh-CN"/>
        </w:rPr>
        <w:t>5.2战队标记物制作规范”。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*注∶所有场地及道具具有一定的合理误差，如现场有其他适配道具，选手可在赛前申请替换。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4.5任务介绍及得分判定</w:t>
      </w:r>
    </w:p>
    <w:p>
      <w:pPr>
        <w:keepNext w:val="0"/>
        <w:keepLines w:val="0"/>
        <w:widowControl w:val="0"/>
        <w:numPr>
          <w:ilvl w:val="0"/>
          <w:numId w:val="0"/>
        </w:numPr>
        <w:shd w:val="clear" w:color="auto" w:fill="auto"/>
        <w:bidi w:val="0"/>
        <w:spacing w:before="0" w:after="0" w:line="360" w:lineRule="auto"/>
        <w:ind w:left="0" w:right="0" w:firstLine="440" w:firstLineChars="20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i w:val="0"/>
          <w:iCs w:val="0"/>
          <w:kern w:val="0"/>
          <w:sz w:val="22"/>
          <w:szCs w:val="22"/>
          <w:u w:val="none"/>
          <w:shd w:val="clear"/>
          <w:lang w:val="en-US" w:eastAsia="zh-CN" w:bidi="ar-SA"/>
        </w:rPr>
        <w:t>比赛任务分为独立任务、合作任务。</w:t>
      </w:r>
    </w:p>
    <w:p>
      <w:pPr>
        <w:keepNext w:val="0"/>
        <w:keepLines w:val="0"/>
        <w:widowControl w:val="0"/>
        <w:numPr>
          <w:ilvl w:val="0"/>
          <w:numId w:val="0"/>
        </w:numPr>
        <w:shd w:val="clear" w:color="auto" w:fill="auto"/>
        <w:bidi w:val="0"/>
        <w:spacing w:before="0" w:after="0" w:line="360" w:lineRule="auto"/>
        <w:ind w:left="0" w:right="0" w:firstLine="440" w:firstLineChars="20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i w:val="0"/>
          <w:iCs w:val="0"/>
          <w:kern w:val="0"/>
          <w:sz w:val="22"/>
          <w:szCs w:val="22"/>
          <w:u w:val="none"/>
          <w:shd w:val="clear"/>
          <w:lang w:val="en-US" w:eastAsia="zh-CN" w:bidi="ar-SA"/>
        </w:rPr>
        <w:t>独立任务：M01-M04，独立任务为红蓝方独立完成。</w:t>
      </w:r>
    </w:p>
    <w:p>
      <w:pPr>
        <w:keepNext w:val="0"/>
        <w:keepLines w:val="0"/>
        <w:widowControl w:val="0"/>
        <w:numPr>
          <w:ilvl w:val="0"/>
          <w:numId w:val="0"/>
        </w:numPr>
        <w:shd w:val="clear" w:color="auto" w:fill="auto"/>
        <w:bidi w:val="0"/>
        <w:spacing w:before="0" w:after="0" w:line="360" w:lineRule="auto"/>
        <w:ind w:left="0" w:right="0" w:firstLine="440" w:firstLineChars="20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i w:val="0"/>
          <w:iCs w:val="0"/>
          <w:kern w:val="0"/>
          <w:sz w:val="22"/>
          <w:szCs w:val="22"/>
          <w:u w:val="none"/>
          <w:shd w:val="clear"/>
          <w:lang w:val="en-US" w:eastAsia="zh-CN" w:bidi="ar-SA"/>
        </w:rPr>
        <w:t>合作任务：M05-M08，合作任务可由红蓝双方配合完成。</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kern w:val="2"/>
          <w:sz w:val="21"/>
          <w:szCs w:val="21"/>
          <w:u w:val="none"/>
          <w:shd w:val="clear"/>
          <w:lang w:val="en-US" w:eastAsia="zh-CN" w:bidi="ar-SA"/>
        </w:rPr>
      </w:pPr>
      <w:r>
        <w:drawing>
          <wp:anchor distT="0" distB="0" distL="114300" distR="114300" simplePos="0" relativeHeight="251666432" behindDoc="0" locked="0" layoutInCell="1" allowOverlap="1">
            <wp:simplePos x="0" y="0"/>
            <wp:positionH relativeFrom="margin">
              <wp:posOffset>791845</wp:posOffset>
            </wp:positionH>
            <wp:positionV relativeFrom="paragraph">
              <wp:posOffset>243205</wp:posOffset>
            </wp:positionV>
            <wp:extent cx="4319905" cy="2888615"/>
            <wp:effectExtent l="0" t="0" r="0" b="6985"/>
            <wp:wrapSquare wrapText="bothSides"/>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19905" cy="2888615"/>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center"/>
        <w:rPr>
          <w:rFonts w:hint="default" w:ascii="黑体" w:hAnsi="黑体" w:eastAsia="黑体" w:cs="黑体"/>
          <w:i w:val="0"/>
          <w:iCs w:val="0"/>
          <w:kern w:val="2"/>
          <w:sz w:val="21"/>
          <w:szCs w:val="21"/>
          <w:u w:val="none"/>
          <w:shd w:val="clear"/>
          <w:lang w:val="en-US" w:eastAsia="zh-CN" w:bidi="ar-SA"/>
        </w:rPr>
      </w:pPr>
      <w:r>
        <w:rPr>
          <w:rFonts w:hint="eastAsia" w:ascii="仿宋" w:hAnsi="仿宋" w:eastAsia="仿宋" w:cs="仿宋"/>
          <w:i w:val="0"/>
          <w:iCs w:val="0"/>
          <w:kern w:val="0"/>
          <w:sz w:val="22"/>
          <w:szCs w:val="22"/>
          <w:u w:val="none"/>
          <w:shd w:val="clear"/>
          <w:lang w:val="en-US" w:eastAsia="zh-CN" w:bidi="ar-SA"/>
        </w:rPr>
        <w:t>自动任务区任务位置示意图</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r>
        <w:rPr>
          <w:bCs/>
          <w:color w:val="auto"/>
        </w:rPr>
        <w:drawing>
          <wp:anchor distT="0" distB="0" distL="114300" distR="114300" simplePos="0" relativeHeight="251667456" behindDoc="0" locked="0" layoutInCell="1" allowOverlap="1">
            <wp:simplePos x="0" y="0"/>
            <wp:positionH relativeFrom="margin">
              <wp:posOffset>1011555</wp:posOffset>
            </wp:positionH>
            <wp:positionV relativeFrom="paragraph">
              <wp:posOffset>244475</wp:posOffset>
            </wp:positionV>
            <wp:extent cx="4319905" cy="2255520"/>
            <wp:effectExtent l="0" t="0" r="0" b="0"/>
            <wp:wrapSquare wrapText="bothSides"/>
            <wp:docPr id="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19905" cy="2255520"/>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center"/>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i w:val="0"/>
          <w:iCs w:val="0"/>
          <w:kern w:val="0"/>
          <w:sz w:val="22"/>
          <w:szCs w:val="22"/>
          <w:u w:val="none"/>
          <w:shd w:val="clear"/>
          <w:lang w:val="en-US" w:eastAsia="zh-CN" w:bidi="ar-SA"/>
        </w:rPr>
        <w:t>手动任务区任务位置示意图</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keepNext w:val="0"/>
        <w:keepLines w:val="0"/>
        <w:widowControl w:val="0"/>
        <w:numPr>
          <w:ilvl w:val="0"/>
          <w:numId w:val="0"/>
        </w:numPr>
        <w:shd w:val="clear" w:color="auto" w:fill="auto"/>
        <w:bidi w:val="0"/>
        <w:spacing w:before="0" w:after="0" w:line="360" w:lineRule="auto"/>
        <w:ind w:leftChars="0" w:right="0" w:rightChars="0" w:firstLine="440" w:firstLineChars="20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i w:val="0"/>
          <w:iCs w:val="0"/>
          <w:kern w:val="0"/>
          <w:sz w:val="22"/>
          <w:szCs w:val="22"/>
          <w:u w:val="none"/>
          <w:shd w:val="clear"/>
          <w:lang w:val="en-US" w:eastAsia="zh-CN" w:bidi="ar-SA"/>
        </w:rPr>
        <w:t>单场比赛中，战队需完成4个独立任务、4个合作任务，如下表所示：</w:t>
      </w:r>
    </w:p>
    <w:p>
      <w:pPr>
        <w:pStyle w:val="7"/>
        <w:keepNext w:val="0"/>
        <w:keepLines w:val="0"/>
        <w:widowControl w:val="0"/>
        <w:numPr>
          <w:ilvl w:val="0"/>
          <w:numId w:val="0"/>
        </w:numPr>
        <w:shd w:val="clear" w:color="auto" w:fill="auto"/>
        <w:bidi w:val="0"/>
        <w:spacing w:before="0" w:after="0" w:line="413" w:lineRule="exact"/>
        <w:ind w:leftChars="0" w:right="0" w:rightChars="0"/>
        <w:jc w:val="left"/>
        <w:rPr>
          <w:rFonts w:hint="default" w:ascii="黑体" w:hAnsi="黑体" w:eastAsia="黑体" w:cs="黑体"/>
          <w:i w:val="0"/>
          <w:iCs w:val="0"/>
          <w:kern w:val="2"/>
          <w:sz w:val="21"/>
          <w:szCs w:val="21"/>
          <w:u w:val="none"/>
          <w:shd w:val="clear"/>
          <w:lang w:val="en-US" w:eastAsia="zh-CN" w:bidi="ar-SA"/>
        </w:rPr>
      </w:pPr>
    </w:p>
    <w:tbl>
      <w:tblPr>
        <w:tblStyle w:val="5"/>
        <w:tblW w:w="71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41"/>
        <w:gridCol w:w="1632"/>
        <w:gridCol w:w="32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2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firstLine="440" w:firstLineChars="200"/>
              <w:jc w:val="left"/>
              <w:textAlignment w:val="auto"/>
              <w:rPr>
                <w:rFonts w:hint="eastAsia" w:ascii="仿宋" w:hAnsi="仿宋" w:eastAsia="仿宋" w:cs="仿宋"/>
                <w:b w:val="0"/>
                <w:bCs w:val="0"/>
                <w:i w:val="0"/>
                <w:iCs w:val="0"/>
                <w:color w:val="000000"/>
                <w:kern w:val="0"/>
                <w:sz w:val="22"/>
                <w:szCs w:val="22"/>
                <w:u w:val="none"/>
              </w:rPr>
            </w:pPr>
            <w:r>
              <w:rPr>
                <w:rFonts w:hint="eastAsia" w:ascii="仿宋" w:hAnsi="仿宋" w:eastAsia="仿宋" w:cs="仿宋"/>
                <w:b w:val="0"/>
                <w:bCs w:val="0"/>
                <w:i w:val="0"/>
                <w:iCs w:val="0"/>
                <w:color w:val="000000"/>
                <w:kern w:val="0"/>
                <w:sz w:val="22"/>
                <w:szCs w:val="22"/>
                <w:u w:val="none"/>
                <w:lang w:val="en-US" w:eastAsia="zh-CN" w:bidi="ar-SA"/>
              </w:rPr>
              <w:t>阶段及时间</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firstLine="440" w:firstLineChars="200"/>
              <w:jc w:val="left"/>
              <w:textAlignment w:val="auto"/>
              <w:rPr>
                <w:rFonts w:hint="eastAsia" w:ascii="仿宋" w:hAnsi="仿宋" w:eastAsia="仿宋" w:cs="仿宋"/>
                <w:b w:val="0"/>
                <w:bCs w:val="0"/>
                <w:i w:val="0"/>
                <w:iCs w:val="0"/>
                <w:color w:val="000000"/>
                <w:kern w:val="0"/>
                <w:sz w:val="22"/>
                <w:szCs w:val="22"/>
                <w:u w:val="none"/>
              </w:rPr>
            </w:pPr>
            <w:r>
              <w:rPr>
                <w:rFonts w:hint="eastAsia" w:ascii="仿宋" w:hAnsi="仿宋" w:eastAsia="仿宋" w:cs="仿宋"/>
                <w:b w:val="0"/>
                <w:bCs w:val="0"/>
                <w:i w:val="0"/>
                <w:iCs w:val="0"/>
                <w:color w:val="000000"/>
                <w:kern w:val="0"/>
                <w:sz w:val="22"/>
                <w:szCs w:val="22"/>
                <w:u w:val="none"/>
                <w:lang w:val="en-US" w:eastAsia="zh-CN" w:bidi="ar-SA"/>
              </w:rPr>
              <w:t>任务类型</w:t>
            </w:r>
          </w:p>
        </w:tc>
        <w:tc>
          <w:tcPr>
            <w:tcW w:w="3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firstLine="440" w:firstLineChars="200"/>
              <w:jc w:val="left"/>
              <w:textAlignment w:val="auto"/>
              <w:rPr>
                <w:rFonts w:hint="eastAsia" w:ascii="仿宋" w:hAnsi="仿宋" w:eastAsia="仿宋" w:cs="仿宋"/>
                <w:b w:val="0"/>
                <w:bCs w:val="0"/>
                <w:i w:val="0"/>
                <w:iCs w:val="0"/>
                <w:color w:val="000000"/>
                <w:kern w:val="0"/>
                <w:sz w:val="22"/>
                <w:szCs w:val="22"/>
                <w:u w:val="none"/>
              </w:rPr>
            </w:pPr>
            <w:r>
              <w:rPr>
                <w:rFonts w:hint="eastAsia" w:ascii="仿宋" w:hAnsi="仿宋" w:eastAsia="仿宋" w:cs="仿宋"/>
                <w:b w:val="0"/>
                <w:bCs w:val="0"/>
                <w:i w:val="0"/>
                <w:iCs w:val="0"/>
                <w:color w:val="000000"/>
                <w:kern w:val="0"/>
                <w:sz w:val="22"/>
                <w:szCs w:val="22"/>
                <w:u w:val="none"/>
                <w:lang w:val="en-US" w:eastAsia="zh-CN" w:bidi="ar-SA"/>
              </w:rPr>
              <w:t>比赛任务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22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firstLine="440" w:firstLineChars="200"/>
              <w:jc w:val="left"/>
              <w:textAlignment w:val="auto"/>
              <w:rPr>
                <w:rFonts w:hint="eastAsia" w:ascii="仿宋" w:hAnsi="仿宋" w:eastAsia="仿宋" w:cs="仿宋"/>
                <w:i w:val="0"/>
                <w:iCs w:val="0"/>
                <w:color w:val="000000"/>
                <w:kern w:val="0"/>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SA"/>
              </w:rPr>
              <w:t>自动控制阶段</w:t>
            </w:r>
          </w:p>
          <w:p>
            <w:pPr>
              <w:keepNext w:val="0"/>
              <w:keepLines w:val="0"/>
              <w:widowControl/>
              <w:suppressLineNumbers w:val="0"/>
              <w:spacing w:line="360" w:lineRule="auto"/>
              <w:ind w:firstLine="0" w:firstLineChars="0"/>
              <w:jc w:val="left"/>
              <w:textAlignment w:val="auto"/>
              <w:rPr>
                <w:rFonts w:hint="eastAsia" w:ascii="仿宋" w:hAnsi="仿宋" w:eastAsia="仿宋" w:cs="仿宋"/>
                <w:i w:val="0"/>
                <w:iCs w:val="0"/>
                <w:color w:val="000000"/>
                <w:kern w:val="0"/>
                <w:sz w:val="22"/>
                <w:szCs w:val="22"/>
                <w:u w:val="none"/>
              </w:rPr>
            </w:pPr>
            <w:r>
              <w:rPr>
                <w:rFonts w:hint="eastAsia" w:ascii="仿宋" w:hAnsi="仿宋" w:eastAsia="仿宋" w:cs="仿宋"/>
                <w:i w:val="0"/>
                <w:iCs w:val="0"/>
                <w:color w:val="000000"/>
                <w:kern w:val="0"/>
                <w:sz w:val="22"/>
                <w:szCs w:val="22"/>
                <w:u w:val="none"/>
                <w:lang w:val="en-US" w:eastAsia="zh-CN" w:bidi="ar-SA"/>
              </w:rPr>
              <w:t>（X秒，0&lt;X≤240）</w:t>
            </w:r>
          </w:p>
        </w:tc>
        <w:tc>
          <w:tcPr>
            <w:tcW w:w="1632"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line="360" w:lineRule="auto"/>
              <w:ind w:firstLine="440" w:firstLineChars="200"/>
              <w:jc w:val="left"/>
              <w:textAlignment w:val="auto"/>
              <w:rPr>
                <w:rFonts w:hint="eastAsia" w:ascii="仿宋" w:hAnsi="仿宋" w:eastAsia="仿宋" w:cs="仿宋"/>
                <w:i w:val="0"/>
                <w:iCs w:val="0"/>
                <w:color w:val="000000"/>
                <w:kern w:val="0"/>
                <w:sz w:val="22"/>
                <w:szCs w:val="22"/>
                <w:u w:val="none"/>
              </w:rPr>
            </w:pPr>
            <w:r>
              <w:rPr>
                <w:rFonts w:hint="eastAsia" w:ascii="仿宋" w:hAnsi="仿宋" w:eastAsia="仿宋" w:cs="仿宋"/>
                <w:i w:val="0"/>
                <w:iCs w:val="0"/>
                <w:color w:val="000000"/>
                <w:kern w:val="0"/>
                <w:sz w:val="22"/>
                <w:szCs w:val="22"/>
                <w:u w:val="none"/>
                <w:lang w:val="en-US" w:eastAsia="zh-CN" w:bidi="ar-SA"/>
              </w:rPr>
              <w:t>独立任务</w:t>
            </w:r>
          </w:p>
        </w:tc>
        <w:tc>
          <w:tcPr>
            <w:tcW w:w="3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firstLine="440" w:firstLineChars="200"/>
              <w:jc w:val="left"/>
              <w:textAlignment w:val="auto"/>
              <w:rPr>
                <w:rFonts w:hint="eastAsia" w:ascii="仿宋" w:hAnsi="仿宋" w:eastAsia="仿宋" w:cs="仿宋"/>
                <w:i w:val="0"/>
                <w:iCs w:val="0"/>
                <w:color w:val="000000"/>
                <w:kern w:val="0"/>
                <w:sz w:val="22"/>
                <w:szCs w:val="22"/>
                <w:u w:val="none"/>
              </w:rPr>
            </w:pPr>
            <w:r>
              <w:rPr>
                <w:rFonts w:hint="eastAsia" w:ascii="仿宋" w:hAnsi="仿宋" w:eastAsia="仿宋" w:cs="仿宋"/>
                <w:i w:val="0"/>
                <w:iCs w:val="0"/>
                <w:color w:val="000000"/>
                <w:kern w:val="0"/>
                <w:sz w:val="22"/>
                <w:szCs w:val="22"/>
                <w:u w:val="none"/>
                <w:lang w:val="en-US" w:eastAsia="zh-CN" w:bidi="ar-SA"/>
              </w:rPr>
              <w:t xml:space="preserve">M01 </w:t>
            </w:r>
            <w:r>
              <w:rPr>
                <w:rFonts w:hint="eastAsia" w:ascii="仿宋" w:hAnsi="仿宋" w:eastAsia="仿宋" w:cs="仿宋"/>
                <w:color w:val="000000"/>
                <w:kern w:val="0"/>
                <w:sz w:val="22"/>
                <w:szCs w:val="22"/>
                <w:u w:val="none"/>
              </w:rPr>
              <w:t>放置可再生资源箱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22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440" w:firstLineChars="200"/>
              <w:jc w:val="left"/>
              <w:rPr>
                <w:rFonts w:hint="eastAsia" w:ascii="仿宋" w:hAnsi="仿宋" w:eastAsia="仿宋" w:cs="仿宋"/>
                <w:i w:val="0"/>
                <w:iCs w:val="0"/>
                <w:color w:val="000000"/>
                <w:kern w:val="0"/>
                <w:sz w:val="22"/>
                <w:szCs w:val="22"/>
                <w:u w:val="none"/>
              </w:rPr>
            </w:pPr>
          </w:p>
        </w:tc>
        <w:tc>
          <w:tcPr>
            <w:tcW w:w="1632" w:type="dxa"/>
            <w:vMerge w:val="continue"/>
            <w:tcBorders>
              <w:left w:val="single" w:color="000000" w:sz="4" w:space="0"/>
              <w:right w:val="single" w:color="000000" w:sz="4" w:space="0"/>
            </w:tcBorders>
            <w:shd w:val="clear" w:color="auto" w:fill="auto"/>
            <w:vAlign w:val="center"/>
          </w:tcPr>
          <w:p>
            <w:pPr>
              <w:spacing w:line="360" w:lineRule="auto"/>
              <w:ind w:firstLine="440" w:firstLineChars="200"/>
              <w:jc w:val="left"/>
              <w:rPr>
                <w:rFonts w:hint="eastAsia" w:ascii="仿宋" w:hAnsi="仿宋" w:eastAsia="仿宋" w:cs="仿宋"/>
                <w:i w:val="0"/>
                <w:iCs w:val="0"/>
                <w:color w:val="000000"/>
                <w:kern w:val="0"/>
                <w:sz w:val="22"/>
                <w:szCs w:val="22"/>
                <w:u w:val="none"/>
              </w:rPr>
            </w:pPr>
          </w:p>
        </w:tc>
        <w:tc>
          <w:tcPr>
            <w:tcW w:w="3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firstLine="440" w:firstLineChars="200"/>
              <w:jc w:val="left"/>
              <w:textAlignment w:val="auto"/>
              <w:rPr>
                <w:rFonts w:hint="eastAsia" w:ascii="仿宋" w:hAnsi="仿宋" w:eastAsia="仿宋" w:cs="仿宋"/>
                <w:i w:val="0"/>
                <w:iCs w:val="0"/>
                <w:color w:val="000000"/>
                <w:kern w:val="0"/>
                <w:sz w:val="22"/>
                <w:szCs w:val="22"/>
                <w:u w:val="none"/>
              </w:rPr>
            </w:pPr>
            <w:r>
              <w:rPr>
                <w:rFonts w:hint="eastAsia" w:ascii="仿宋" w:hAnsi="仿宋" w:eastAsia="仿宋" w:cs="仿宋"/>
                <w:i w:val="0"/>
                <w:iCs w:val="0"/>
                <w:color w:val="000000"/>
                <w:kern w:val="0"/>
                <w:sz w:val="22"/>
                <w:szCs w:val="22"/>
                <w:u w:val="none"/>
                <w:lang w:val="en-US" w:eastAsia="zh-CN" w:bidi="ar-SA"/>
              </w:rPr>
              <w:t>M02 开启储能电站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22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440" w:firstLineChars="200"/>
              <w:jc w:val="left"/>
              <w:rPr>
                <w:rFonts w:hint="eastAsia" w:ascii="仿宋" w:hAnsi="仿宋" w:eastAsia="仿宋" w:cs="仿宋"/>
                <w:i w:val="0"/>
                <w:iCs w:val="0"/>
                <w:color w:val="000000"/>
                <w:kern w:val="0"/>
                <w:sz w:val="22"/>
                <w:szCs w:val="22"/>
                <w:u w:val="none"/>
              </w:rPr>
            </w:pPr>
          </w:p>
        </w:tc>
        <w:tc>
          <w:tcPr>
            <w:tcW w:w="1632" w:type="dxa"/>
            <w:vMerge w:val="continue"/>
            <w:tcBorders>
              <w:left w:val="single" w:color="000000" w:sz="4" w:space="0"/>
              <w:right w:val="single" w:color="000000" w:sz="4" w:space="0"/>
            </w:tcBorders>
            <w:shd w:val="clear" w:color="auto" w:fill="auto"/>
            <w:vAlign w:val="center"/>
          </w:tcPr>
          <w:p>
            <w:pPr>
              <w:spacing w:line="360" w:lineRule="auto"/>
              <w:ind w:firstLine="440" w:firstLineChars="200"/>
              <w:jc w:val="left"/>
              <w:rPr>
                <w:rFonts w:hint="eastAsia" w:ascii="仿宋" w:hAnsi="仿宋" w:eastAsia="仿宋" w:cs="仿宋"/>
                <w:i w:val="0"/>
                <w:iCs w:val="0"/>
                <w:color w:val="000000"/>
                <w:kern w:val="0"/>
                <w:sz w:val="22"/>
                <w:szCs w:val="22"/>
                <w:u w:val="none"/>
              </w:rPr>
            </w:pPr>
          </w:p>
        </w:tc>
        <w:tc>
          <w:tcPr>
            <w:tcW w:w="3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firstLine="440" w:firstLineChars="200"/>
              <w:jc w:val="left"/>
              <w:textAlignment w:val="auto"/>
              <w:rPr>
                <w:rFonts w:hint="eastAsia" w:ascii="仿宋" w:hAnsi="仿宋" w:eastAsia="仿宋" w:cs="仿宋"/>
                <w:i w:val="0"/>
                <w:iCs w:val="0"/>
                <w:color w:val="000000"/>
                <w:kern w:val="0"/>
                <w:sz w:val="22"/>
                <w:szCs w:val="22"/>
                <w:u w:val="none"/>
              </w:rPr>
            </w:pPr>
            <w:r>
              <w:rPr>
                <w:rFonts w:hint="eastAsia" w:ascii="仿宋" w:hAnsi="仿宋" w:eastAsia="仿宋" w:cs="仿宋"/>
                <w:i w:val="0"/>
                <w:iCs w:val="0"/>
                <w:color w:val="000000"/>
                <w:kern w:val="0"/>
                <w:sz w:val="22"/>
                <w:szCs w:val="22"/>
                <w:u w:val="none"/>
                <w:lang w:val="en-US" w:eastAsia="zh-CN" w:bidi="ar-SA"/>
              </w:rPr>
              <w:t>M03 移植树苗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22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440" w:firstLineChars="200"/>
              <w:jc w:val="left"/>
              <w:rPr>
                <w:rFonts w:hint="eastAsia" w:ascii="仿宋" w:hAnsi="仿宋" w:eastAsia="仿宋" w:cs="仿宋"/>
                <w:i w:val="0"/>
                <w:iCs w:val="0"/>
                <w:color w:val="000000"/>
                <w:kern w:val="0"/>
                <w:sz w:val="22"/>
                <w:szCs w:val="22"/>
                <w:u w:val="none"/>
              </w:rPr>
            </w:pPr>
          </w:p>
        </w:tc>
        <w:tc>
          <w:tcPr>
            <w:tcW w:w="1632" w:type="dxa"/>
            <w:vMerge w:val="continue"/>
            <w:tcBorders>
              <w:left w:val="single" w:color="000000" w:sz="4" w:space="0"/>
              <w:bottom w:val="single" w:color="000000" w:sz="4" w:space="0"/>
              <w:right w:val="single" w:color="000000" w:sz="4" w:space="0"/>
            </w:tcBorders>
            <w:shd w:val="clear" w:color="auto" w:fill="auto"/>
            <w:vAlign w:val="center"/>
          </w:tcPr>
          <w:p>
            <w:pPr>
              <w:spacing w:line="360" w:lineRule="auto"/>
              <w:ind w:firstLine="440" w:firstLineChars="200"/>
              <w:jc w:val="left"/>
              <w:rPr>
                <w:rFonts w:hint="eastAsia" w:ascii="仿宋" w:hAnsi="仿宋" w:eastAsia="仿宋" w:cs="仿宋"/>
                <w:i w:val="0"/>
                <w:iCs w:val="0"/>
                <w:color w:val="000000"/>
                <w:kern w:val="0"/>
                <w:sz w:val="22"/>
                <w:szCs w:val="22"/>
                <w:u w:val="none"/>
              </w:rPr>
            </w:pPr>
          </w:p>
        </w:tc>
        <w:tc>
          <w:tcPr>
            <w:tcW w:w="3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firstLine="440" w:firstLineChars="200"/>
              <w:jc w:val="left"/>
              <w:textAlignment w:val="auto"/>
              <w:rPr>
                <w:rFonts w:hint="eastAsia" w:ascii="仿宋" w:hAnsi="仿宋" w:eastAsia="仿宋" w:cs="仿宋"/>
                <w:i w:val="0"/>
                <w:iCs w:val="0"/>
                <w:color w:val="000000"/>
                <w:kern w:val="0"/>
                <w:sz w:val="22"/>
                <w:szCs w:val="22"/>
                <w:u w:val="none"/>
              </w:rPr>
            </w:pPr>
            <w:r>
              <w:rPr>
                <w:rFonts w:hint="eastAsia" w:ascii="仿宋" w:hAnsi="仿宋" w:eastAsia="仿宋" w:cs="仿宋"/>
                <w:i w:val="0"/>
                <w:iCs w:val="0"/>
                <w:color w:val="000000"/>
                <w:kern w:val="0"/>
                <w:sz w:val="22"/>
                <w:szCs w:val="22"/>
                <w:u w:val="none"/>
                <w:lang w:val="en-US" w:eastAsia="zh-CN" w:bidi="ar-SA"/>
              </w:rPr>
              <w:t>M04 回收树苗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22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440" w:firstLineChars="200"/>
              <w:jc w:val="left"/>
              <w:rPr>
                <w:rFonts w:hint="eastAsia" w:ascii="仿宋" w:hAnsi="仿宋" w:eastAsia="仿宋" w:cs="仿宋"/>
                <w:i w:val="0"/>
                <w:iCs w:val="0"/>
                <w:color w:val="000000"/>
                <w:kern w:val="0"/>
                <w:sz w:val="22"/>
                <w:szCs w:val="22"/>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firstLine="440" w:firstLineChars="200"/>
              <w:jc w:val="left"/>
              <w:textAlignment w:val="auto"/>
              <w:rPr>
                <w:rFonts w:hint="eastAsia" w:ascii="仿宋" w:hAnsi="仿宋" w:eastAsia="仿宋" w:cs="仿宋"/>
                <w:i w:val="0"/>
                <w:iCs w:val="0"/>
                <w:color w:val="000000"/>
                <w:kern w:val="0"/>
                <w:sz w:val="22"/>
                <w:szCs w:val="22"/>
                <w:u w:val="none"/>
              </w:rPr>
            </w:pPr>
            <w:r>
              <w:rPr>
                <w:rFonts w:hint="eastAsia" w:ascii="仿宋" w:hAnsi="仿宋" w:eastAsia="仿宋" w:cs="仿宋"/>
                <w:i w:val="0"/>
                <w:iCs w:val="0"/>
                <w:color w:val="000000"/>
                <w:kern w:val="0"/>
                <w:sz w:val="22"/>
                <w:szCs w:val="22"/>
                <w:u w:val="none"/>
                <w:lang w:val="en-US" w:eastAsia="zh-CN" w:bidi="ar-SA"/>
              </w:rPr>
              <w:t>合作任务</w:t>
            </w:r>
          </w:p>
        </w:tc>
        <w:tc>
          <w:tcPr>
            <w:tcW w:w="3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firstLine="440" w:firstLineChars="200"/>
              <w:jc w:val="left"/>
              <w:textAlignment w:val="auto"/>
              <w:rPr>
                <w:rFonts w:hint="eastAsia" w:ascii="仿宋" w:hAnsi="仿宋" w:eastAsia="仿宋" w:cs="仿宋"/>
                <w:i w:val="0"/>
                <w:iCs w:val="0"/>
                <w:color w:val="000000"/>
                <w:kern w:val="0"/>
                <w:sz w:val="22"/>
                <w:szCs w:val="22"/>
                <w:u w:val="none"/>
              </w:rPr>
            </w:pPr>
            <w:r>
              <w:rPr>
                <w:rFonts w:hint="eastAsia" w:ascii="仿宋" w:hAnsi="仿宋" w:eastAsia="仿宋" w:cs="仿宋"/>
                <w:i w:val="0"/>
                <w:iCs w:val="0"/>
                <w:color w:val="000000"/>
                <w:kern w:val="0"/>
                <w:sz w:val="22"/>
                <w:szCs w:val="22"/>
                <w:u w:val="none"/>
                <w:lang w:val="en-US" w:eastAsia="zh-CN" w:bidi="ar-SA"/>
              </w:rPr>
              <w:t>M05 转移自动灌溉装置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2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firstLine="440" w:firstLineChars="200"/>
              <w:jc w:val="left"/>
              <w:textAlignment w:val="auto"/>
              <w:rPr>
                <w:rFonts w:hint="eastAsia" w:ascii="仿宋" w:hAnsi="仿宋" w:eastAsia="仿宋" w:cs="仿宋"/>
                <w:i w:val="0"/>
                <w:iCs w:val="0"/>
                <w:color w:val="000000"/>
                <w:kern w:val="0"/>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SA"/>
              </w:rPr>
              <w:t>准备阶段</w:t>
            </w:r>
          </w:p>
          <w:p>
            <w:pPr>
              <w:keepNext w:val="0"/>
              <w:keepLines w:val="0"/>
              <w:widowControl/>
              <w:suppressLineNumbers w:val="0"/>
              <w:spacing w:line="360" w:lineRule="auto"/>
              <w:ind w:firstLine="440" w:firstLineChars="200"/>
              <w:jc w:val="left"/>
              <w:textAlignment w:val="auto"/>
              <w:rPr>
                <w:rFonts w:hint="eastAsia" w:ascii="仿宋" w:hAnsi="仿宋" w:eastAsia="仿宋" w:cs="仿宋"/>
                <w:i w:val="0"/>
                <w:iCs w:val="0"/>
                <w:color w:val="000000"/>
                <w:kern w:val="0"/>
                <w:sz w:val="22"/>
                <w:szCs w:val="22"/>
                <w:u w:val="none"/>
              </w:rPr>
            </w:pPr>
            <w:r>
              <w:rPr>
                <w:rFonts w:hint="eastAsia" w:ascii="仿宋" w:hAnsi="仿宋" w:eastAsia="仿宋" w:cs="仿宋"/>
                <w:i w:val="0"/>
                <w:iCs w:val="0"/>
                <w:color w:val="000000"/>
                <w:kern w:val="0"/>
                <w:sz w:val="22"/>
                <w:szCs w:val="22"/>
                <w:u w:val="none"/>
                <w:lang w:val="en-US" w:eastAsia="zh-CN" w:bidi="ar-SA"/>
              </w:rPr>
              <w:t>（30秒）</w:t>
            </w:r>
          </w:p>
        </w:tc>
        <w:tc>
          <w:tcPr>
            <w:tcW w:w="49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firstLine="440" w:firstLineChars="200"/>
              <w:jc w:val="left"/>
              <w:textAlignment w:val="auto"/>
              <w:rPr>
                <w:rFonts w:hint="eastAsia" w:ascii="仿宋" w:hAnsi="仿宋" w:eastAsia="仿宋" w:cs="仿宋"/>
                <w:i w:val="0"/>
                <w:iCs w:val="0"/>
                <w:color w:val="000000"/>
                <w:kern w:val="0"/>
                <w:sz w:val="22"/>
                <w:szCs w:val="22"/>
                <w:u w:val="none"/>
              </w:rPr>
            </w:pPr>
            <w:r>
              <w:rPr>
                <w:rFonts w:hint="eastAsia" w:ascii="仿宋" w:hAnsi="仿宋" w:eastAsia="仿宋" w:cs="仿宋"/>
                <w:i w:val="0"/>
                <w:iCs w:val="0"/>
                <w:color w:val="000000"/>
                <w:kern w:val="0"/>
                <w:sz w:val="22"/>
                <w:szCs w:val="22"/>
                <w:u w:val="none"/>
                <w:lang w:val="en-US" w:eastAsia="zh-CN" w:bidi="ar-SA"/>
              </w:rPr>
              <w:t>在此时间段可完成机器人改装以及选手换位（不计入总体比赛时长）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224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line="360" w:lineRule="auto"/>
              <w:ind w:firstLine="440" w:firstLineChars="200"/>
              <w:jc w:val="left"/>
              <w:textAlignment w:val="auto"/>
              <w:rPr>
                <w:rFonts w:hint="eastAsia" w:ascii="仿宋" w:hAnsi="仿宋" w:eastAsia="仿宋" w:cs="仿宋"/>
                <w:i w:val="0"/>
                <w:iCs w:val="0"/>
                <w:color w:val="000000"/>
                <w:kern w:val="0"/>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SA"/>
              </w:rPr>
              <w:t>手动控制阶段</w:t>
            </w:r>
          </w:p>
          <w:p>
            <w:pPr>
              <w:keepNext w:val="0"/>
              <w:keepLines w:val="0"/>
              <w:widowControl/>
              <w:suppressLineNumbers w:val="0"/>
              <w:spacing w:line="360" w:lineRule="auto"/>
              <w:ind w:firstLine="440" w:firstLineChars="200"/>
              <w:jc w:val="left"/>
              <w:textAlignment w:val="auto"/>
              <w:rPr>
                <w:rFonts w:hint="eastAsia" w:ascii="仿宋" w:hAnsi="仿宋" w:eastAsia="仿宋" w:cs="仿宋"/>
                <w:i w:val="0"/>
                <w:iCs w:val="0"/>
                <w:color w:val="000000"/>
                <w:kern w:val="0"/>
                <w:sz w:val="22"/>
                <w:szCs w:val="22"/>
                <w:u w:val="none"/>
              </w:rPr>
            </w:pPr>
            <w:r>
              <w:rPr>
                <w:rFonts w:hint="eastAsia" w:ascii="仿宋" w:hAnsi="仿宋" w:eastAsia="仿宋" w:cs="仿宋"/>
                <w:i w:val="0"/>
                <w:iCs w:val="0"/>
                <w:color w:val="000000"/>
                <w:kern w:val="0"/>
                <w:sz w:val="22"/>
                <w:szCs w:val="22"/>
                <w:u w:val="none"/>
                <w:lang w:val="en-US" w:eastAsia="zh-CN" w:bidi="ar-SA"/>
              </w:rPr>
              <w:t>（240-X秒）</w:t>
            </w:r>
          </w:p>
        </w:tc>
        <w:tc>
          <w:tcPr>
            <w:tcW w:w="1632"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line="360" w:lineRule="auto"/>
              <w:ind w:firstLine="440" w:firstLineChars="200"/>
              <w:jc w:val="left"/>
              <w:textAlignment w:val="auto"/>
              <w:rPr>
                <w:rFonts w:hint="eastAsia" w:ascii="仿宋" w:hAnsi="仿宋" w:eastAsia="仿宋" w:cs="仿宋"/>
                <w:i w:val="0"/>
                <w:iCs w:val="0"/>
                <w:color w:val="000000"/>
                <w:kern w:val="0"/>
                <w:sz w:val="22"/>
                <w:szCs w:val="22"/>
                <w:u w:val="none"/>
              </w:rPr>
            </w:pPr>
            <w:r>
              <w:rPr>
                <w:rFonts w:hint="eastAsia" w:ascii="仿宋" w:hAnsi="仿宋" w:eastAsia="仿宋" w:cs="仿宋"/>
                <w:i w:val="0"/>
                <w:iCs w:val="0"/>
                <w:color w:val="000000"/>
                <w:kern w:val="0"/>
                <w:sz w:val="22"/>
                <w:szCs w:val="22"/>
                <w:u w:val="none"/>
                <w:lang w:val="en-US" w:eastAsia="zh-CN" w:bidi="ar-SA"/>
              </w:rPr>
              <w:t>合作任务</w:t>
            </w:r>
          </w:p>
        </w:tc>
        <w:tc>
          <w:tcPr>
            <w:tcW w:w="3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firstLine="440" w:firstLineChars="200"/>
              <w:jc w:val="left"/>
              <w:textAlignment w:val="auto"/>
              <w:rPr>
                <w:rFonts w:hint="eastAsia" w:ascii="仿宋" w:hAnsi="仿宋" w:eastAsia="仿宋" w:cs="仿宋"/>
                <w:i w:val="0"/>
                <w:iCs w:val="0"/>
                <w:color w:val="000000"/>
                <w:kern w:val="0"/>
                <w:sz w:val="22"/>
                <w:szCs w:val="22"/>
                <w:u w:val="none"/>
              </w:rPr>
            </w:pPr>
            <w:r>
              <w:rPr>
                <w:rFonts w:hint="eastAsia" w:ascii="仿宋" w:hAnsi="仿宋" w:eastAsia="仿宋" w:cs="仿宋"/>
                <w:i w:val="0"/>
                <w:iCs w:val="0"/>
                <w:color w:val="000000"/>
                <w:kern w:val="0"/>
                <w:sz w:val="22"/>
                <w:szCs w:val="22"/>
                <w:u w:val="none"/>
                <w:lang w:val="en-US" w:eastAsia="zh-CN" w:bidi="ar-SA"/>
              </w:rPr>
              <w:t>M06 植物研究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2241" w:type="dxa"/>
            <w:vMerge w:val="continue"/>
            <w:tcBorders>
              <w:left w:val="single" w:color="000000" w:sz="4" w:space="0"/>
              <w:right w:val="single" w:color="000000" w:sz="4" w:space="0"/>
            </w:tcBorders>
            <w:shd w:val="clear" w:color="auto" w:fill="auto"/>
            <w:vAlign w:val="center"/>
          </w:tcPr>
          <w:p>
            <w:pPr>
              <w:spacing w:line="360" w:lineRule="auto"/>
              <w:ind w:firstLine="440" w:firstLineChars="200"/>
              <w:jc w:val="left"/>
              <w:rPr>
                <w:rFonts w:hint="eastAsia" w:ascii="仿宋" w:hAnsi="仿宋" w:eastAsia="仿宋" w:cs="仿宋"/>
                <w:i w:val="0"/>
                <w:iCs w:val="0"/>
                <w:color w:val="000000"/>
                <w:kern w:val="0"/>
                <w:sz w:val="22"/>
                <w:szCs w:val="22"/>
                <w:u w:val="none"/>
              </w:rPr>
            </w:pPr>
          </w:p>
        </w:tc>
        <w:tc>
          <w:tcPr>
            <w:tcW w:w="1632" w:type="dxa"/>
            <w:vMerge w:val="continue"/>
            <w:tcBorders>
              <w:left w:val="single" w:color="000000" w:sz="4" w:space="0"/>
              <w:right w:val="single" w:color="000000" w:sz="4" w:space="0"/>
            </w:tcBorders>
            <w:shd w:val="clear" w:color="auto" w:fill="auto"/>
            <w:vAlign w:val="center"/>
          </w:tcPr>
          <w:p>
            <w:pPr>
              <w:spacing w:line="360" w:lineRule="auto"/>
              <w:ind w:firstLine="440" w:firstLineChars="200"/>
              <w:jc w:val="left"/>
              <w:rPr>
                <w:rFonts w:hint="eastAsia" w:ascii="仿宋" w:hAnsi="仿宋" w:eastAsia="仿宋" w:cs="仿宋"/>
                <w:i w:val="0"/>
                <w:iCs w:val="0"/>
                <w:color w:val="000000"/>
                <w:kern w:val="0"/>
                <w:sz w:val="22"/>
                <w:szCs w:val="22"/>
                <w:u w:val="none"/>
              </w:rPr>
            </w:pPr>
          </w:p>
        </w:tc>
        <w:tc>
          <w:tcPr>
            <w:tcW w:w="3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firstLine="440" w:firstLineChars="200"/>
              <w:jc w:val="left"/>
              <w:textAlignment w:val="auto"/>
              <w:rPr>
                <w:rFonts w:hint="eastAsia" w:ascii="仿宋" w:hAnsi="仿宋" w:eastAsia="仿宋" w:cs="仿宋"/>
                <w:i w:val="0"/>
                <w:iCs w:val="0"/>
                <w:color w:val="000000"/>
                <w:kern w:val="0"/>
                <w:sz w:val="22"/>
                <w:szCs w:val="22"/>
                <w:u w:val="none"/>
              </w:rPr>
            </w:pPr>
            <w:r>
              <w:rPr>
                <w:rFonts w:hint="eastAsia" w:ascii="仿宋" w:hAnsi="仿宋" w:eastAsia="仿宋" w:cs="仿宋"/>
                <w:i w:val="0"/>
                <w:iCs w:val="0"/>
                <w:color w:val="000000"/>
                <w:kern w:val="0"/>
                <w:sz w:val="22"/>
                <w:szCs w:val="22"/>
                <w:u w:val="none"/>
                <w:lang w:val="en-US" w:eastAsia="zh-CN" w:bidi="ar-SA"/>
              </w:rPr>
              <w:t>M07 放置自动灌溉装置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2241" w:type="dxa"/>
            <w:vMerge w:val="continue"/>
            <w:tcBorders>
              <w:left w:val="single" w:color="000000" w:sz="4" w:space="0"/>
              <w:bottom w:val="single" w:color="000000" w:sz="4" w:space="0"/>
              <w:right w:val="single" w:color="000000" w:sz="4" w:space="0"/>
            </w:tcBorders>
            <w:shd w:val="clear" w:color="auto" w:fill="auto"/>
            <w:vAlign w:val="center"/>
          </w:tcPr>
          <w:p>
            <w:pPr>
              <w:spacing w:line="360" w:lineRule="auto"/>
              <w:ind w:firstLine="440" w:firstLineChars="200"/>
              <w:jc w:val="left"/>
              <w:rPr>
                <w:rFonts w:hint="eastAsia" w:ascii="仿宋" w:hAnsi="仿宋" w:eastAsia="仿宋" w:cs="仿宋"/>
                <w:i w:val="0"/>
                <w:iCs w:val="0"/>
                <w:color w:val="000000"/>
                <w:kern w:val="0"/>
                <w:sz w:val="22"/>
                <w:szCs w:val="22"/>
                <w:u w:val="none"/>
              </w:rPr>
            </w:pPr>
          </w:p>
        </w:tc>
        <w:tc>
          <w:tcPr>
            <w:tcW w:w="1632" w:type="dxa"/>
            <w:vMerge w:val="continue"/>
            <w:tcBorders>
              <w:left w:val="single" w:color="000000" w:sz="4" w:space="0"/>
              <w:bottom w:val="single" w:color="000000" w:sz="4" w:space="0"/>
              <w:right w:val="single" w:color="000000" w:sz="4" w:space="0"/>
            </w:tcBorders>
            <w:shd w:val="clear" w:color="auto" w:fill="auto"/>
            <w:vAlign w:val="center"/>
          </w:tcPr>
          <w:p>
            <w:pPr>
              <w:spacing w:line="360" w:lineRule="auto"/>
              <w:ind w:firstLine="440" w:firstLineChars="200"/>
              <w:jc w:val="left"/>
              <w:rPr>
                <w:rFonts w:hint="eastAsia" w:ascii="仿宋" w:hAnsi="仿宋" w:eastAsia="仿宋" w:cs="仿宋"/>
                <w:i w:val="0"/>
                <w:iCs w:val="0"/>
                <w:color w:val="000000"/>
                <w:kern w:val="0"/>
                <w:sz w:val="22"/>
                <w:szCs w:val="22"/>
                <w:u w:val="none"/>
              </w:rPr>
            </w:pPr>
          </w:p>
        </w:tc>
        <w:tc>
          <w:tcPr>
            <w:tcW w:w="32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ind w:firstLine="440" w:firstLineChars="200"/>
              <w:jc w:val="left"/>
              <w:textAlignment w:val="auto"/>
              <w:rPr>
                <w:rFonts w:hint="eastAsia" w:ascii="仿宋" w:hAnsi="仿宋" w:eastAsia="仿宋" w:cs="仿宋"/>
                <w:i w:val="0"/>
                <w:iCs w:val="0"/>
                <w:color w:val="000000"/>
                <w:kern w:val="0"/>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SA"/>
              </w:rPr>
              <w:t>M08 回收标记物</w:t>
            </w:r>
          </w:p>
        </w:tc>
      </w:tr>
    </w:tbl>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70C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M01 放置可再生资源箱</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任务类型</w:t>
      </w:r>
      <w:r>
        <w:rPr>
          <w:rFonts w:hint="eastAsia" w:ascii="仿宋" w:hAnsi="仿宋" w:eastAsia="仿宋" w:cs="仿宋"/>
          <w:i w:val="0"/>
          <w:iCs w:val="0"/>
          <w:kern w:val="0"/>
          <w:sz w:val="22"/>
          <w:szCs w:val="22"/>
          <w:u w:val="none"/>
          <w:shd w:val="clear"/>
          <w:lang w:val="en-US" w:eastAsia="zh-CN" w:bidi="ar-SA"/>
        </w:rPr>
        <w:t>：独立任务</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任务背景：</w:t>
      </w:r>
      <w:r>
        <w:rPr>
          <w:rFonts w:hint="eastAsia" w:ascii="仿宋" w:hAnsi="仿宋" w:eastAsia="仿宋" w:cs="仿宋"/>
          <w:i w:val="0"/>
          <w:iCs w:val="0"/>
          <w:kern w:val="0"/>
          <w:sz w:val="22"/>
          <w:szCs w:val="22"/>
          <w:u w:val="none"/>
          <w:shd w:val="clear"/>
          <w:lang w:val="en-US" w:eastAsia="zh-CN" w:bidi="ar-SA"/>
        </w:rPr>
        <w:t>随着地球资源日益贫乏，实现资源可重复利用愈发重要，机器人需要从资源区中取出这些可再生资源箱，放置于资源存放区，为资源再生打下重要基础。</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任务内容：</w:t>
      </w:r>
      <w:r>
        <w:rPr>
          <w:rFonts w:hint="eastAsia" w:ascii="仿宋" w:hAnsi="仿宋" w:eastAsia="仿宋" w:cs="仿宋"/>
          <w:i w:val="0"/>
          <w:iCs w:val="0"/>
          <w:kern w:val="0"/>
          <w:sz w:val="22"/>
          <w:szCs w:val="22"/>
          <w:u w:val="none"/>
          <w:shd w:val="clear"/>
          <w:lang w:val="en-US" w:eastAsia="zh-CN" w:bidi="ar-SA"/>
        </w:rPr>
        <w:t>机器人将代表可再生资源箱的黄色小方块移入资源存放区。</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初始状态：</w:t>
      </w:r>
      <w:r>
        <w:rPr>
          <w:rFonts w:hint="eastAsia" w:ascii="仿宋" w:hAnsi="仿宋" w:eastAsia="仿宋" w:cs="仿宋"/>
          <w:i w:val="0"/>
          <w:iCs w:val="0"/>
          <w:kern w:val="0"/>
          <w:sz w:val="22"/>
          <w:szCs w:val="22"/>
          <w:u w:val="none"/>
          <w:shd w:val="clear"/>
          <w:lang w:val="en-US" w:eastAsia="zh-CN" w:bidi="ar-SA"/>
        </w:rPr>
        <w:t>黄色小方块每队均有3个，该道具不进行粘贴固定，摆放关系由现场抽签确定，其中一种摆放关系如下图所示。资源放置区位于自动任务区红蓝双方中间，靠近边框的位置。</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r>
        <w:drawing>
          <wp:anchor distT="0" distB="0" distL="114300" distR="114300" simplePos="0" relativeHeight="251662336" behindDoc="0" locked="0" layoutInCell="1" allowOverlap="1">
            <wp:simplePos x="0" y="0"/>
            <wp:positionH relativeFrom="column">
              <wp:posOffset>2997200</wp:posOffset>
            </wp:positionH>
            <wp:positionV relativeFrom="paragraph">
              <wp:posOffset>124460</wp:posOffset>
            </wp:positionV>
            <wp:extent cx="2160270" cy="1739900"/>
            <wp:effectExtent l="0" t="0" r="3810" b="12700"/>
            <wp:wrapSquare wrapText="bothSides"/>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pic:cNvPicPr>
                      <a:picLocks noChangeAspect="1"/>
                    </pic:cNvPicPr>
                  </pic:nvPicPr>
                  <pic:blipFill>
                    <a:blip r:embed="rId28"/>
                    <a:stretch>
                      <a:fillRect/>
                    </a:stretch>
                  </pic:blipFill>
                  <pic:spPr>
                    <a:xfrm>
                      <a:off x="0" y="0"/>
                      <a:ext cx="2160270" cy="173990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685800</wp:posOffset>
            </wp:positionH>
            <wp:positionV relativeFrom="paragraph">
              <wp:posOffset>118110</wp:posOffset>
            </wp:positionV>
            <wp:extent cx="2160270" cy="1739900"/>
            <wp:effectExtent l="0" t="0" r="3810" b="12700"/>
            <wp:wrapSquare wrapText="bothSides"/>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pic:cNvPicPr>
                      <a:picLocks noChangeAspect="1"/>
                    </pic:cNvPicPr>
                  </pic:nvPicPr>
                  <pic:blipFill>
                    <a:blip r:embed="rId29"/>
                    <a:stretch>
                      <a:fillRect/>
                    </a:stretch>
                  </pic:blipFill>
                  <pic:spPr>
                    <a:xfrm>
                      <a:off x="0" y="0"/>
                      <a:ext cx="2160270" cy="1739900"/>
                    </a:xfrm>
                    <a:prstGeom prst="rect">
                      <a:avLst/>
                    </a:prstGeom>
                    <a:noFill/>
                    <a:ln>
                      <a:noFill/>
                    </a:ln>
                  </pic:spPr>
                </pic:pic>
              </a:graphicData>
            </a:graphic>
          </wp:anchor>
        </w:drawing>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0"/>
        <w:jc w:val="center"/>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M01 任务位置示意图</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任务分值：</w:t>
      </w:r>
      <w:r>
        <w:rPr>
          <w:rFonts w:hint="eastAsia" w:ascii="仿宋" w:hAnsi="仿宋" w:eastAsia="仿宋" w:cs="仿宋"/>
          <w:i w:val="0"/>
          <w:iCs w:val="0"/>
          <w:kern w:val="0"/>
          <w:sz w:val="22"/>
          <w:szCs w:val="22"/>
          <w:u w:val="none"/>
          <w:shd w:val="clear"/>
          <w:lang w:val="en-US" w:eastAsia="zh-CN" w:bidi="ar-SA"/>
        </w:rPr>
        <w:t>每成功移出一个黄色小方块，计 30 分。</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得分判定：</w:t>
      </w:r>
      <w:r>
        <w:rPr>
          <w:rFonts w:hint="eastAsia" w:ascii="仿宋" w:hAnsi="仿宋" w:eastAsia="仿宋" w:cs="仿宋"/>
          <w:i w:val="0"/>
          <w:iCs w:val="0"/>
          <w:kern w:val="0"/>
          <w:sz w:val="22"/>
          <w:szCs w:val="22"/>
          <w:u w:val="none"/>
          <w:shd w:val="clear"/>
          <w:lang w:val="en-US" w:eastAsia="zh-CN" w:bidi="ar-SA"/>
        </w:rPr>
        <w:t>自动控制阶段结束后的计分时刻，本方黄色小方块的垂直投影部分进入本方资源放置区。</w:t>
      </w:r>
    </w:p>
    <w:p>
      <w:pPr>
        <w:pStyle w:val="7"/>
        <w:keepNext w:val="0"/>
        <w:keepLines w:val="0"/>
        <w:widowControl w:val="0"/>
        <w:numPr>
          <w:ilvl w:val="-1"/>
          <w:numId w:val="0"/>
        </w:numPr>
        <w:shd w:val="clear" w:color="auto" w:fill="auto"/>
        <w:bidi w:val="0"/>
        <w:spacing w:before="0" w:after="0" w:line="413" w:lineRule="exact"/>
        <w:ind w:left="0" w:leftChars="0" w:right="0" w:rightChars="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i w:val="0"/>
          <w:iCs w:val="0"/>
          <w:kern w:val="0"/>
          <w:sz w:val="22"/>
          <w:szCs w:val="22"/>
          <w:u w:val="none"/>
          <w:shd w:val="clear"/>
          <w:lang w:val="en-US" w:eastAsia="zh-CN" w:bidi="ar-SA"/>
        </w:rPr>
        <w:t>a. 计分时刻，本方黄色小方块需要完全位于场地内；</w:t>
      </w:r>
    </w:p>
    <w:p>
      <w:pPr>
        <w:pStyle w:val="7"/>
        <w:keepNext w:val="0"/>
        <w:keepLines w:val="0"/>
        <w:widowControl w:val="0"/>
        <w:numPr>
          <w:ilvl w:val="-1"/>
          <w:numId w:val="0"/>
        </w:numPr>
        <w:shd w:val="clear" w:color="auto" w:fill="auto"/>
        <w:bidi w:val="0"/>
        <w:spacing w:before="0" w:after="0" w:line="413" w:lineRule="exact"/>
        <w:ind w:left="0" w:leftChars="0" w:right="0" w:rightChars="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i w:val="0"/>
          <w:iCs w:val="0"/>
          <w:kern w:val="0"/>
          <w:sz w:val="22"/>
          <w:szCs w:val="22"/>
          <w:u w:val="none"/>
          <w:shd w:val="clear"/>
          <w:lang w:val="en-US" w:eastAsia="zh-CN" w:bidi="ar-SA"/>
        </w:rPr>
        <w:t>b. 计分时刻，本方黄色小方块与机器人无接触；</w:t>
      </w:r>
    </w:p>
    <w:p>
      <w:pPr>
        <w:pStyle w:val="7"/>
        <w:keepNext w:val="0"/>
        <w:keepLines w:val="0"/>
        <w:widowControl w:val="0"/>
        <w:numPr>
          <w:ilvl w:val="-1"/>
          <w:numId w:val="0"/>
        </w:numPr>
        <w:shd w:val="clear" w:color="auto" w:fill="auto"/>
        <w:bidi w:val="0"/>
        <w:spacing w:before="0" w:after="0" w:line="413" w:lineRule="exact"/>
        <w:ind w:left="0" w:leftChars="0" w:right="0" w:rightChars="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i w:val="0"/>
          <w:iCs w:val="0"/>
          <w:kern w:val="0"/>
          <w:sz w:val="22"/>
          <w:szCs w:val="22"/>
          <w:u w:val="none"/>
          <w:shd w:val="clear"/>
          <w:lang w:val="en-US" w:eastAsia="zh-CN" w:bidi="ar-SA"/>
        </w:rPr>
        <w:t>以上判定均满足，则对应的黄色小方块得分。</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场地：</w:t>
      </w:r>
      <w:r>
        <w:rPr>
          <w:rFonts w:hint="eastAsia" w:ascii="仿宋" w:hAnsi="仿宋" w:eastAsia="仿宋" w:cs="仿宋"/>
          <w:i w:val="0"/>
          <w:iCs w:val="0"/>
          <w:kern w:val="0"/>
          <w:sz w:val="22"/>
          <w:szCs w:val="22"/>
          <w:u w:val="none"/>
          <w:shd w:val="clear"/>
          <w:lang w:val="en-US" w:eastAsia="zh-CN" w:bidi="ar-SA"/>
        </w:rPr>
        <w:t>包括地图以及场地边框内侧和上表面，不包括场地边框外表面、桌面、地面等。</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r>
        <w:rPr>
          <w:color w:val="auto"/>
          <w:szCs w:val="24"/>
        </w:rPr>
        <w:drawing>
          <wp:anchor distT="0" distB="0" distL="114300" distR="114300" simplePos="0" relativeHeight="251668480" behindDoc="0" locked="0" layoutInCell="1" allowOverlap="1">
            <wp:simplePos x="0" y="0"/>
            <wp:positionH relativeFrom="margin">
              <wp:posOffset>452755</wp:posOffset>
            </wp:positionH>
            <wp:positionV relativeFrom="paragraph">
              <wp:posOffset>23495</wp:posOffset>
            </wp:positionV>
            <wp:extent cx="5039995" cy="973455"/>
            <wp:effectExtent l="0" t="0" r="4445" b="0"/>
            <wp:wrapTopAndBottom/>
            <wp:docPr id="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9995" cy="973455"/>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0"/>
        <w:jc w:val="center"/>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M01 任务得分判定图</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center"/>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kern w:val="2"/>
          <w:sz w:val="21"/>
          <w:szCs w:val="21"/>
          <w:u w:val="none"/>
          <w:shd w:val="clear"/>
          <w:lang w:val="en-US" w:eastAsia="zh-CN" w:bidi="ar-SA"/>
        </w:rPr>
      </w:pPr>
    </w:p>
    <w:p>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70C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M02开启储能电站</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任务类型</w:t>
      </w:r>
      <w:r>
        <w:rPr>
          <w:rFonts w:hint="eastAsia" w:ascii="仿宋" w:hAnsi="仿宋" w:eastAsia="仿宋" w:cs="仿宋"/>
          <w:i w:val="0"/>
          <w:iCs w:val="0"/>
          <w:kern w:val="0"/>
          <w:sz w:val="22"/>
          <w:szCs w:val="22"/>
          <w:u w:val="none"/>
          <w:shd w:val="clear"/>
          <w:lang w:val="en-US" w:eastAsia="zh-CN" w:bidi="ar-SA"/>
        </w:rPr>
        <w:t>：独立任务</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任务背景：</w:t>
      </w:r>
      <w:r>
        <w:rPr>
          <w:rFonts w:hint="eastAsia" w:ascii="仿宋" w:hAnsi="仿宋" w:eastAsia="仿宋" w:cs="仿宋"/>
          <w:i w:val="0"/>
          <w:iCs w:val="0"/>
          <w:kern w:val="0"/>
          <w:sz w:val="22"/>
          <w:szCs w:val="22"/>
          <w:u w:val="none"/>
          <w:shd w:val="clear"/>
          <w:lang w:val="en-US" w:eastAsia="zh-CN" w:bidi="ar-SA"/>
        </w:rPr>
        <w:t>智能设备制造站正在生产自动灌溉装置，机器人需要开启储能电站，释放储备的能源，以供应制造站生产更多的自动灌溉装置。</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任务内容：</w:t>
      </w:r>
      <w:r>
        <w:rPr>
          <w:rFonts w:hint="eastAsia" w:ascii="仿宋" w:hAnsi="仿宋" w:eastAsia="仿宋" w:cs="仿宋"/>
          <w:i w:val="0"/>
          <w:iCs w:val="0"/>
          <w:kern w:val="0"/>
          <w:sz w:val="22"/>
          <w:szCs w:val="22"/>
          <w:u w:val="none"/>
          <w:shd w:val="clear"/>
          <w:lang w:val="en-US" w:eastAsia="zh-CN" w:bidi="ar-SA"/>
        </w:rPr>
        <w:t>机器人转动储能电站的蓝色金属杆使代表储备能源的黄色大球从储能电站上掉落至下方黄色区域内。</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初始状态</w:t>
      </w:r>
      <w:r>
        <w:rPr>
          <w:rFonts w:hint="eastAsia" w:ascii="仿宋" w:hAnsi="仿宋" w:eastAsia="仿宋" w:cs="仿宋"/>
          <w:b w:val="0"/>
          <w:bCs w:val="0"/>
          <w:i w:val="0"/>
          <w:iCs w:val="0"/>
          <w:kern w:val="0"/>
          <w:sz w:val="22"/>
          <w:szCs w:val="22"/>
          <w:u w:val="none"/>
          <w:shd w:val="clear"/>
          <w:lang w:val="en-US" w:eastAsia="zh-CN" w:bidi="ar-SA"/>
        </w:rPr>
        <w:t>：</w:t>
      </w:r>
      <w:r>
        <w:rPr>
          <w:rFonts w:hint="eastAsia" w:ascii="仿宋" w:hAnsi="仿宋" w:eastAsia="仿宋" w:cs="仿宋"/>
          <w:i w:val="0"/>
          <w:iCs w:val="0"/>
          <w:kern w:val="0"/>
          <w:sz w:val="22"/>
          <w:szCs w:val="22"/>
          <w:u w:val="none"/>
          <w:shd w:val="clear"/>
          <w:lang w:val="en-US" w:eastAsia="zh-CN" w:bidi="ar-SA"/>
        </w:rPr>
        <w:t>储能电站中央的齿轮装置处于闭合状态，蓝色金属杆位于圆盘装 置凸起的木制垫片旁（顺时针方向的一侧），且凸起的木制垫片指向黄色巡线标 识的中间位置，黄色大球位于储能电站中央，储能电站的四根蓝色金属支架粘贴在地图上。</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r>
        <w:drawing>
          <wp:anchor distT="0" distB="0" distL="114300" distR="114300" simplePos="0" relativeHeight="251663360" behindDoc="0" locked="0" layoutInCell="1" allowOverlap="1">
            <wp:simplePos x="0" y="0"/>
            <wp:positionH relativeFrom="column">
              <wp:posOffset>846455</wp:posOffset>
            </wp:positionH>
            <wp:positionV relativeFrom="paragraph">
              <wp:posOffset>120015</wp:posOffset>
            </wp:positionV>
            <wp:extent cx="4319905" cy="1891030"/>
            <wp:effectExtent l="0" t="0" r="8255" b="13970"/>
            <wp:wrapSquare wrapText="bothSides"/>
            <wp:docPr id="6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1"/>
                    <pic:cNvPicPr>
                      <a:picLocks noChangeAspect="1"/>
                    </pic:cNvPicPr>
                  </pic:nvPicPr>
                  <pic:blipFill>
                    <a:blip r:embed="rId31"/>
                    <a:stretch>
                      <a:fillRect/>
                    </a:stretch>
                  </pic:blipFill>
                  <pic:spPr>
                    <a:xfrm>
                      <a:off x="0" y="0"/>
                      <a:ext cx="4319905" cy="1891030"/>
                    </a:xfrm>
                    <a:prstGeom prst="rect">
                      <a:avLst/>
                    </a:prstGeom>
                    <a:noFill/>
                    <a:ln>
                      <a:noFill/>
                    </a:ln>
                  </pic:spPr>
                </pic:pic>
              </a:graphicData>
            </a:graphic>
          </wp:anchor>
        </w:drawing>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center"/>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both"/>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M02 任务位置示意图</w:t>
      </w:r>
    </w:p>
    <w:p>
      <w:pPr>
        <w:pStyle w:val="7"/>
        <w:keepNext w:val="0"/>
        <w:keepLines w:val="0"/>
        <w:widowControl w:val="0"/>
        <w:shd w:val="clear" w:color="auto" w:fill="auto"/>
        <w:bidi w:val="0"/>
        <w:spacing w:before="0" w:after="0" w:line="413" w:lineRule="exact"/>
        <w:ind w:right="0"/>
        <w:jc w:val="center"/>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numPr>
          <w:ilvl w:val="0"/>
          <w:numId w:val="0"/>
        </w:numPr>
        <w:shd w:val="clear" w:color="auto" w:fill="auto"/>
        <w:bidi w:val="0"/>
        <w:spacing w:before="0" w:after="0" w:line="413" w:lineRule="exact"/>
        <w:ind w:right="0" w:firstLine="480"/>
        <w:jc w:val="left"/>
        <w:rPr>
          <w:rFonts w:hint="eastAsia" w:ascii="仿宋" w:hAnsi="仿宋" w:eastAsia="仿宋" w:cs="仿宋"/>
          <w:b/>
          <w:bCs/>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任务分值：</w:t>
      </w:r>
      <w:r>
        <w:rPr>
          <w:rFonts w:hint="eastAsia" w:ascii="仿宋" w:hAnsi="仿宋" w:eastAsia="仿宋" w:cs="仿宋"/>
          <w:b w:val="0"/>
          <w:bCs w:val="0"/>
          <w:i w:val="0"/>
          <w:iCs w:val="0"/>
          <w:kern w:val="0"/>
          <w:sz w:val="22"/>
          <w:szCs w:val="22"/>
          <w:u w:val="none"/>
          <w:shd w:val="clear"/>
          <w:lang w:val="en-US" w:eastAsia="zh-CN" w:bidi="ar-SA"/>
        </w:rPr>
        <w:t>黄色大球成功掉落至黄色区域内，计50分</w:t>
      </w:r>
    </w:p>
    <w:p>
      <w:pPr>
        <w:pStyle w:val="7"/>
        <w:keepNext w:val="0"/>
        <w:keepLines w:val="0"/>
        <w:widowControl w:val="0"/>
        <w:numPr>
          <w:ilvl w:val="-1"/>
          <w:numId w:val="0"/>
        </w:numPr>
        <w:shd w:val="clear" w:color="auto" w:fill="auto"/>
        <w:bidi w:val="0"/>
        <w:spacing w:before="0" w:after="0" w:line="413" w:lineRule="exact"/>
        <w:ind w:left="0" w:leftChars="0" w:right="0" w:rightChars="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得分判定：</w:t>
      </w:r>
      <w:r>
        <w:rPr>
          <w:rFonts w:hint="eastAsia" w:ascii="仿宋" w:hAnsi="仿宋" w:eastAsia="仿宋" w:cs="仿宋"/>
          <w:i w:val="0"/>
          <w:iCs w:val="0"/>
          <w:kern w:val="0"/>
          <w:sz w:val="22"/>
          <w:szCs w:val="22"/>
          <w:u w:val="none"/>
          <w:shd w:val="clear"/>
          <w:lang w:val="en-US" w:eastAsia="zh-CN" w:bidi="ar-SA"/>
        </w:rPr>
        <w:t>自动控制阶段结束后的计分时刻，黄色大球与场地直接接触。</w:t>
      </w:r>
    </w:p>
    <w:p>
      <w:pPr>
        <w:pStyle w:val="7"/>
        <w:keepNext w:val="0"/>
        <w:keepLines w:val="0"/>
        <w:widowControl w:val="0"/>
        <w:numPr>
          <w:ilvl w:val="-1"/>
          <w:numId w:val="0"/>
        </w:numPr>
        <w:shd w:val="clear" w:color="auto" w:fill="auto"/>
        <w:bidi w:val="0"/>
        <w:spacing w:before="0" w:after="0" w:line="413" w:lineRule="exact"/>
        <w:ind w:left="0" w:leftChars="0" w:right="0" w:rightChars="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i w:val="0"/>
          <w:iCs w:val="0"/>
          <w:kern w:val="0"/>
          <w:sz w:val="22"/>
          <w:szCs w:val="22"/>
          <w:u w:val="none"/>
          <w:shd w:val="clear"/>
          <w:lang w:val="en-US" w:eastAsia="zh-CN" w:bidi="ar-SA"/>
        </w:rPr>
        <w:t>a.计分时刻，黄色大球与机器人无直接接触。</w:t>
      </w:r>
    </w:p>
    <w:p>
      <w:pPr>
        <w:pStyle w:val="7"/>
        <w:keepNext w:val="0"/>
        <w:keepLines w:val="0"/>
        <w:widowControl w:val="0"/>
        <w:numPr>
          <w:ilvl w:val="-1"/>
          <w:numId w:val="0"/>
        </w:numPr>
        <w:shd w:val="clear" w:color="auto" w:fill="auto"/>
        <w:bidi w:val="0"/>
        <w:spacing w:before="0" w:after="0" w:line="413" w:lineRule="exact"/>
        <w:ind w:left="0" w:leftChars="0" w:right="0" w:rightChars="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i w:val="0"/>
          <w:iCs w:val="0"/>
          <w:kern w:val="0"/>
          <w:sz w:val="22"/>
          <w:szCs w:val="22"/>
          <w:u w:val="none"/>
          <w:shd w:val="clear"/>
          <w:lang w:val="en-US" w:eastAsia="zh-CN" w:bidi="ar-SA"/>
        </w:rPr>
        <w:t>b.计分时刻，黄色大球完全位于圆形球架下方黄色区域中。</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70C0"/>
          <w:kern w:val="0"/>
          <w:sz w:val="22"/>
          <w:szCs w:val="22"/>
          <w:u w:val="none"/>
          <w:shd w:val="clear"/>
          <w:lang w:val="en-US" w:eastAsia="zh-CN" w:bidi="ar-SA"/>
        </w:rPr>
      </w:pPr>
      <w:r>
        <w:rPr>
          <w:rFonts w:hint="eastAsia" w:ascii="仿宋" w:hAnsi="仿宋" w:eastAsia="仿宋" w:cs="仿宋"/>
          <w:i w:val="0"/>
          <w:iCs w:val="0"/>
          <w:kern w:val="0"/>
          <w:sz w:val="22"/>
          <w:szCs w:val="22"/>
          <w:u w:val="none"/>
          <w:shd w:val="clear"/>
          <w:lang w:val="en-US" w:eastAsia="zh-CN" w:bidi="ar-SA"/>
        </w:rPr>
        <w:t>以上判定均满足，则对应的黄色大球得分。</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70C0"/>
          <w:kern w:val="0"/>
          <w:sz w:val="22"/>
          <w:szCs w:val="22"/>
          <w:u w:val="none"/>
          <w:shd w:val="clear"/>
          <w:lang w:val="en-US" w:eastAsia="zh-CN" w:bidi="ar-SA"/>
        </w:rPr>
      </w:pPr>
    </w:p>
    <w:p>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70C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M03移植树苗</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任务类型：</w:t>
      </w:r>
      <w:r>
        <w:rPr>
          <w:rFonts w:hint="eastAsia" w:ascii="仿宋" w:hAnsi="仿宋" w:eastAsia="仿宋" w:cs="仿宋"/>
          <w:i w:val="0"/>
          <w:iCs w:val="0"/>
          <w:kern w:val="0"/>
          <w:sz w:val="22"/>
          <w:szCs w:val="22"/>
          <w:u w:val="none"/>
          <w:shd w:val="clear"/>
          <w:lang w:val="en-US" w:eastAsia="zh-CN" w:bidi="ar-SA"/>
        </w:rPr>
        <w:t>独立任务</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任务背景：</w:t>
      </w:r>
      <w:r>
        <w:rPr>
          <w:rFonts w:hint="eastAsia" w:ascii="仿宋" w:hAnsi="仿宋" w:eastAsia="仿宋" w:cs="仿宋"/>
          <w:b w:val="0"/>
          <w:bCs w:val="0"/>
          <w:i w:val="0"/>
          <w:iCs w:val="0"/>
          <w:kern w:val="0"/>
          <w:sz w:val="22"/>
          <w:szCs w:val="22"/>
          <w:u w:val="none"/>
          <w:shd w:val="clear"/>
          <w:lang w:val="en-US" w:eastAsia="zh-CN" w:bidi="ar-SA"/>
        </w:rPr>
        <w:t>城市中的植物研究所最新研发了具有高效固碳能力的新型植物品种，有耐寒树苗（蓝色小球）、耐旱树苗（红色小球）及长青树苗（绿色小球），机器人需要前往城市中的育种架，移植合适的新品种树苗。</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任务内容：</w:t>
      </w:r>
      <w:r>
        <w:rPr>
          <w:rFonts w:hint="eastAsia" w:ascii="仿宋" w:hAnsi="仿宋" w:eastAsia="仿宋" w:cs="仿宋"/>
          <w:b w:val="0"/>
          <w:bCs w:val="0"/>
          <w:i w:val="0"/>
          <w:iCs w:val="0"/>
          <w:kern w:val="0"/>
          <w:sz w:val="22"/>
          <w:szCs w:val="22"/>
          <w:u w:val="none"/>
          <w:shd w:val="clear"/>
          <w:lang w:val="en-US" w:eastAsia="zh-CN" w:bidi="ar-SA"/>
        </w:rPr>
        <w:t>机器人需将位于育种架上的红色或蓝色小球掉落在场地中。</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初始状态：</w:t>
      </w:r>
      <w:r>
        <w:rPr>
          <w:rFonts w:hint="eastAsia" w:ascii="仿宋" w:hAnsi="仿宋" w:eastAsia="仿宋" w:cs="仿宋"/>
          <w:b w:val="0"/>
          <w:bCs w:val="0"/>
          <w:i w:val="0"/>
          <w:iCs w:val="0"/>
          <w:kern w:val="0"/>
          <w:sz w:val="22"/>
          <w:szCs w:val="22"/>
          <w:u w:val="none"/>
          <w:shd w:val="clear"/>
          <w:lang w:val="en-US" w:eastAsia="zh-CN" w:bidi="ar-SA"/>
        </w:rPr>
        <w:t>每个育种架摆放8个小球，分别是3个绿色小球和5个红色或蓝色小球，摆放顺序由赛前抽签道具卡决定，育种架使用磁吸固定在地图上，育种架紧贴中央边框。</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p>
    <w:p>
      <w:pPr>
        <w:pStyle w:val="7"/>
        <w:keepNext w:val="0"/>
        <w:keepLines w:val="0"/>
        <w:widowControl w:val="0"/>
        <w:shd w:val="clear" w:color="auto" w:fill="auto"/>
        <w:bidi w:val="0"/>
        <w:spacing w:before="0" w:after="0" w:line="413" w:lineRule="exact"/>
        <w:ind w:right="0" w:firstLine="0"/>
        <w:jc w:val="left"/>
        <w:rPr>
          <w:rFonts w:hint="default" w:ascii="黑体" w:hAnsi="黑体" w:eastAsia="黑体" w:cs="黑体"/>
          <w:i w:val="0"/>
          <w:iCs w:val="0"/>
          <w:kern w:val="2"/>
          <w:sz w:val="21"/>
          <w:szCs w:val="21"/>
          <w:u w:val="none"/>
          <w:shd w:val="clear"/>
          <w:lang w:val="en-US" w:eastAsia="zh-CN" w:bidi="ar-SA"/>
        </w:rPr>
      </w:pPr>
      <w:r>
        <w:drawing>
          <wp:anchor distT="0" distB="0" distL="114300" distR="114300" simplePos="0" relativeHeight="251669504" behindDoc="0" locked="0" layoutInCell="1" allowOverlap="1">
            <wp:simplePos x="0" y="0"/>
            <wp:positionH relativeFrom="margin">
              <wp:posOffset>427990</wp:posOffset>
            </wp:positionH>
            <wp:positionV relativeFrom="paragraph">
              <wp:posOffset>118110</wp:posOffset>
            </wp:positionV>
            <wp:extent cx="5039995" cy="1563370"/>
            <wp:effectExtent l="0" t="0" r="4445" b="635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039995" cy="1563370"/>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M03 任务初始位置示意图</w:t>
      </w: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kern w:val="2"/>
          <w:sz w:val="21"/>
          <w:szCs w:val="21"/>
          <w:u w:val="none"/>
          <w:shd w:val="clear"/>
          <w:lang w:val="en-US" w:eastAsia="zh-CN" w:bidi="ar-SA"/>
        </w:rPr>
      </w:pPr>
    </w:p>
    <w:p>
      <w:pPr>
        <w:pStyle w:val="7"/>
        <w:keepNext w:val="0"/>
        <w:keepLines w:val="0"/>
        <w:widowControl w:val="0"/>
        <w:numPr>
          <w:ilvl w:val="0"/>
          <w:numId w:val="0"/>
        </w:numPr>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任务分值：</w:t>
      </w:r>
      <w:r>
        <w:rPr>
          <w:rFonts w:hint="eastAsia" w:ascii="仿宋" w:hAnsi="仿宋" w:eastAsia="仿宋" w:cs="仿宋"/>
          <w:b w:val="0"/>
          <w:bCs w:val="0"/>
          <w:i w:val="0"/>
          <w:iCs w:val="0"/>
          <w:kern w:val="0"/>
          <w:sz w:val="22"/>
          <w:szCs w:val="22"/>
          <w:u w:val="none"/>
          <w:shd w:val="clear"/>
          <w:lang w:val="en-US" w:eastAsia="zh-CN" w:bidi="ar-SA"/>
        </w:rPr>
        <w:t xml:space="preserve">每成功移出一个红色或蓝色小球，计30分； </w:t>
      </w:r>
    </w:p>
    <w:p>
      <w:pPr>
        <w:pStyle w:val="7"/>
        <w:keepNext w:val="0"/>
        <w:keepLines w:val="0"/>
        <w:widowControl w:val="0"/>
        <w:numPr>
          <w:ilvl w:val="0"/>
          <w:numId w:val="0"/>
        </w:numPr>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得分判定：</w:t>
      </w:r>
      <w:r>
        <w:rPr>
          <w:rFonts w:hint="eastAsia" w:ascii="仿宋" w:hAnsi="仿宋" w:eastAsia="仿宋" w:cs="仿宋"/>
          <w:b w:val="0"/>
          <w:bCs w:val="0"/>
          <w:i w:val="0"/>
          <w:iCs w:val="0"/>
          <w:kern w:val="0"/>
          <w:sz w:val="22"/>
          <w:szCs w:val="22"/>
          <w:u w:val="none"/>
          <w:shd w:val="clear"/>
          <w:lang w:val="en-US" w:eastAsia="zh-CN" w:bidi="ar-SA"/>
        </w:rPr>
        <w:t>自动控制阶段结束后的计分时刻，红色或蓝色小球掉落在场地中。</w:t>
      </w:r>
    </w:p>
    <w:p>
      <w:pPr>
        <w:pStyle w:val="7"/>
        <w:keepNext w:val="0"/>
        <w:keepLines w:val="0"/>
        <w:widowControl w:val="0"/>
        <w:numPr>
          <w:ilvl w:val="0"/>
          <w:numId w:val="0"/>
        </w:numPr>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val="0"/>
          <w:bCs w:val="0"/>
          <w:i w:val="0"/>
          <w:iCs w:val="0"/>
          <w:kern w:val="0"/>
          <w:sz w:val="22"/>
          <w:szCs w:val="22"/>
          <w:u w:val="none"/>
          <w:shd w:val="clear"/>
          <w:lang w:val="en-US" w:eastAsia="zh-CN" w:bidi="ar-SA"/>
        </w:rPr>
        <w:t>a.计分时刻，红色或蓝色小球与场地直接接触；</w:t>
      </w:r>
    </w:p>
    <w:p>
      <w:pPr>
        <w:pStyle w:val="7"/>
        <w:keepNext w:val="0"/>
        <w:keepLines w:val="0"/>
        <w:widowControl w:val="0"/>
        <w:numPr>
          <w:ilvl w:val="0"/>
          <w:numId w:val="0"/>
        </w:numPr>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val="0"/>
          <w:bCs w:val="0"/>
          <w:i w:val="0"/>
          <w:iCs w:val="0"/>
          <w:kern w:val="0"/>
          <w:sz w:val="22"/>
          <w:szCs w:val="22"/>
          <w:u w:val="none"/>
          <w:shd w:val="clear"/>
          <w:lang w:val="en-US" w:eastAsia="zh-CN" w:bidi="ar-SA"/>
        </w:rPr>
        <w:t>b.计分时刻，红色或蓝色小球与机器人无接触；</w:t>
      </w:r>
    </w:p>
    <w:p>
      <w:pPr>
        <w:pStyle w:val="7"/>
        <w:keepNext w:val="0"/>
        <w:keepLines w:val="0"/>
        <w:widowControl w:val="0"/>
        <w:numPr>
          <w:ilvl w:val="0"/>
          <w:numId w:val="0"/>
        </w:numPr>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val="0"/>
          <w:bCs w:val="0"/>
          <w:i w:val="0"/>
          <w:iCs w:val="0"/>
          <w:kern w:val="0"/>
          <w:sz w:val="22"/>
          <w:szCs w:val="22"/>
          <w:u w:val="none"/>
          <w:shd w:val="clear"/>
          <w:lang w:val="en-US" w:eastAsia="zh-CN" w:bidi="ar-SA"/>
        </w:rPr>
        <w:t>以上判定均满足，则对应的小球得分。</w:t>
      </w:r>
    </w:p>
    <w:p>
      <w:pPr>
        <w:pStyle w:val="7"/>
        <w:keepNext w:val="0"/>
        <w:keepLines w:val="0"/>
        <w:widowControl w:val="0"/>
        <w:numPr>
          <w:ilvl w:val="0"/>
          <w:numId w:val="0"/>
        </w:numPr>
        <w:shd w:val="clear" w:color="auto" w:fill="auto"/>
        <w:bidi w:val="0"/>
        <w:spacing w:before="0" w:after="0" w:line="413" w:lineRule="exact"/>
        <w:ind w:right="0" w:firstLine="480"/>
        <w:jc w:val="left"/>
        <w:rPr>
          <w:rFonts w:hint="default" w:ascii="黑体" w:hAnsi="黑体" w:eastAsia="黑体" w:cs="黑体"/>
          <w:i w:val="0"/>
          <w:iCs w:val="0"/>
          <w:kern w:val="2"/>
          <w:sz w:val="21"/>
          <w:szCs w:val="21"/>
          <w:u w:val="none"/>
          <w:shd w:val="clear"/>
          <w:lang w:val="en-US" w:eastAsia="zh-CN" w:bidi="ar-SA"/>
        </w:rPr>
      </w:pPr>
    </w:p>
    <w:p>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70C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M04回收树苗</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任务类型：</w:t>
      </w:r>
      <w:r>
        <w:rPr>
          <w:rFonts w:hint="eastAsia" w:ascii="仿宋" w:hAnsi="仿宋" w:eastAsia="仿宋" w:cs="仿宋"/>
          <w:b w:val="0"/>
          <w:bCs w:val="0"/>
          <w:i w:val="0"/>
          <w:iCs w:val="0"/>
          <w:kern w:val="0"/>
          <w:sz w:val="22"/>
          <w:szCs w:val="22"/>
          <w:u w:val="none"/>
          <w:shd w:val="clear"/>
          <w:lang w:val="en-US" w:eastAsia="zh-CN" w:bidi="ar-SA"/>
        </w:rPr>
        <w:t>独立任务</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任务背景：</w:t>
      </w:r>
      <w:r>
        <w:rPr>
          <w:rFonts w:hint="eastAsia" w:ascii="仿宋" w:hAnsi="仿宋" w:eastAsia="仿宋" w:cs="仿宋"/>
          <w:b w:val="0"/>
          <w:bCs w:val="0"/>
          <w:i w:val="0"/>
          <w:iCs w:val="0"/>
          <w:kern w:val="0"/>
          <w:sz w:val="22"/>
          <w:szCs w:val="22"/>
          <w:u w:val="none"/>
          <w:shd w:val="clear"/>
          <w:lang w:val="en-US" w:eastAsia="zh-CN" w:bidi="ar-SA"/>
        </w:rPr>
        <w:t>城市中的育种架，存放着长青树苗（绿色小球），机器人需前往育种架，将长青树苗回收至植物研究所的仓库中。</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任务内容：</w:t>
      </w:r>
      <w:r>
        <w:rPr>
          <w:rFonts w:hint="eastAsia" w:ascii="仿宋" w:hAnsi="仿宋" w:eastAsia="仿宋" w:cs="仿宋"/>
          <w:b w:val="0"/>
          <w:bCs w:val="0"/>
          <w:i w:val="0"/>
          <w:iCs w:val="0"/>
          <w:kern w:val="0"/>
          <w:sz w:val="22"/>
          <w:szCs w:val="22"/>
          <w:u w:val="none"/>
          <w:shd w:val="clear"/>
          <w:lang w:val="en-US" w:eastAsia="zh-CN" w:bidi="ar-SA"/>
        </w:rPr>
        <w:t>机器人需将位于育种架上的绿色小球移入位于红蓝自动场地中各放置一个的仓库中。</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初始状态：</w:t>
      </w:r>
      <w:r>
        <w:rPr>
          <w:rFonts w:hint="eastAsia" w:ascii="仿宋" w:hAnsi="仿宋" w:eastAsia="仿宋" w:cs="仿宋"/>
          <w:i w:val="0"/>
          <w:iCs w:val="0"/>
          <w:kern w:val="0"/>
          <w:sz w:val="22"/>
          <w:szCs w:val="22"/>
          <w:u w:val="none"/>
          <w:shd w:val="clear"/>
          <w:lang w:val="en-US" w:eastAsia="zh-CN" w:bidi="ar-SA"/>
        </w:rPr>
        <w:t>每个育种架摆放8个小球，分别是3个绿色小球和5个红色或蓝色小球，摆放顺序由赛前抽签道具卡决定，育种架使用磁吸固定在地图上，育种架紧贴中央边框；仓库整体磁吸固定在地图上。仓库的蓝色立柱部分紧贴中央边框。</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r>
        <w:drawing>
          <wp:anchor distT="0" distB="0" distL="114300" distR="114300" simplePos="0" relativeHeight="251670528" behindDoc="0" locked="0" layoutInCell="1" allowOverlap="1">
            <wp:simplePos x="0" y="0"/>
            <wp:positionH relativeFrom="margin">
              <wp:posOffset>570865</wp:posOffset>
            </wp:positionH>
            <wp:positionV relativeFrom="paragraph">
              <wp:posOffset>37465</wp:posOffset>
            </wp:positionV>
            <wp:extent cx="5039995" cy="1712595"/>
            <wp:effectExtent l="0" t="0" r="4445" b="952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039995" cy="1712595"/>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both"/>
        <w:rPr>
          <w:rFonts w:hint="eastAsia" w:ascii="仿宋" w:hAnsi="仿宋" w:eastAsia="仿宋" w:cs="仿宋"/>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M04 任务位置示意图</w:t>
      </w: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任务分值：</w:t>
      </w:r>
      <w:r>
        <w:rPr>
          <w:rFonts w:hint="eastAsia" w:ascii="仿宋" w:hAnsi="仿宋" w:eastAsia="仿宋" w:cs="仿宋"/>
          <w:b w:val="0"/>
          <w:bCs w:val="0"/>
          <w:i w:val="0"/>
          <w:iCs w:val="0"/>
          <w:kern w:val="0"/>
          <w:sz w:val="22"/>
          <w:szCs w:val="22"/>
          <w:u w:val="none"/>
          <w:shd w:val="clear"/>
          <w:lang w:val="en-US" w:eastAsia="zh-CN" w:bidi="ar-SA"/>
        </w:rPr>
        <w:t>每移入仓库一个绿色小球，计50分。</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得分判定：</w:t>
      </w:r>
      <w:r>
        <w:rPr>
          <w:rFonts w:hint="eastAsia" w:ascii="仿宋" w:hAnsi="仿宋" w:eastAsia="仿宋" w:cs="仿宋"/>
          <w:b w:val="0"/>
          <w:bCs w:val="0"/>
          <w:i w:val="0"/>
          <w:iCs w:val="0"/>
          <w:kern w:val="0"/>
          <w:sz w:val="22"/>
          <w:szCs w:val="22"/>
          <w:u w:val="none"/>
          <w:shd w:val="clear"/>
          <w:lang w:val="en-US" w:eastAsia="zh-CN" w:bidi="ar-SA"/>
        </w:rPr>
        <w:t>自动控制阶段结束后的计分时刻，绿色小球的垂直投影完全进入仓库的吸塑球筐中。</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val="0"/>
          <w:bCs w:val="0"/>
          <w:i w:val="0"/>
          <w:iCs w:val="0"/>
          <w:kern w:val="0"/>
          <w:sz w:val="22"/>
          <w:szCs w:val="22"/>
          <w:u w:val="none"/>
          <w:shd w:val="clear"/>
          <w:lang w:val="en-US" w:eastAsia="zh-CN" w:bidi="ar-SA"/>
        </w:rPr>
        <w:t>a. 计分时刻，绿色小球与机器人无接触；</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val="0"/>
          <w:bCs w:val="0"/>
          <w:i w:val="0"/>
          <w:iCs w:val="0"/>
          <w:kern w:val="0"/>
          <w:sz w:val="22"/>
          <w:szCs w:val="22"/>
          <w:u w:val="none"/>
          <w:shd w:val="clear"/>
          <w:lang w:val="en-US" w:eastAsia="zh-CN" w:bidi="ar-SA"/>
        </w:rPr>
        <w:t>b. 计分时刻，机器人与仓库的吸塑球筐无接触；</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val="0"/>
          <w:bCs w:val="0"/>
          <w:i w:val="0"/>
          <w:iCs w:val="0"/>
          <w:kern w:val="0"/>
          <w:sz w:val="22"/>
          <w:szCs w:val="22"/>
          <w:u w:val="none"/>
          <w:shd w:val="clear"/>
          <w:lang w:val="en-US" w:eastAsia="zh-CN" w:bidi="ar-SA"/>
        </w:rPr>
        <w:t>以上判定均满足，则对应的小绿球得分。</w:t>
      </w:r>
    </w:p>
    <w:p>
      <w:pPr>
        <w:pStyle w:val="7"/>
        <w:keepNext w:val="0"/>
        <w:keepLines w:val="0"/>
        <w:widowControl w:val="0"/>
        <w:shd w:val="clear" w:color="auto" w:fill="auto"/>
        <w:bidi w:val="0"/>
        <w:spacing w:before="0" w:after="0" w:line="413" w:lineRule="exact"/>
        <w:ind w:left="0" w:right="0" w:firstLine="0"/>
        <w:jc w:val="left"/>
        <w:rPr>
          <w:rFonts w:hint="eastAsia" w:ascii="仿宋" w:hAnsi="仿宋" w:eastAsia="仿宋" w:cs="仿宋"/>
          <w:b w:val="0"/>
          <w:bCs w:val="0"/>
          <w:i w:val="0"/>
          <w:iCs w:val="0"/>
          <w:kern w:val="0"/>
          <w:sz w:val="22"/>
          <w:szCs w:val="22"/>
          <w:u w:val="none"/>
          <w:shd w:val="clear"/>
          <w:lang w:val="en-US" w:eastAsia="zh-CN" w:bidi="ar-SA"/>
        </w:rPr>
      </w:pPr>
      <w:r>
        <w:drawing>
          <wp:anchor distT="0" distB="0" distL="114300" distR="114300" simplePos="0" relativeHeight="251671552" behindDoc="0" locked="0" layoutInCell="1" allowOverlap="1">
            <wp:simplePos x="0" y="0"/>
            <wp:positionH relativeFrom="margin">
              <wp:posOffset>2228215</wp:posOffset>
            </wp:positionH>
            <wp:positionV relativeFrom="paragraph">
              <wp:posOffset>195580</wp:posOffset>
            </wp:positionV>
            <wp:extent cx="1666875" cy="1533525"/>
            <wp:effectExtent l="0" t="0" r="9525" b="571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666875" cy="1533525"/>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kern w:val="2"/>
          <w:sz w:val="21"/>
          <w:szCs w:val="21"/>
          <w:u w:val="none"/>
          <w:shd w:val="clear"/>
          <w:lang w:val="en-US" w:eastAsia="zh-CN" w:bidi="ar-SA"/>
        </w:rPr>
      </w:pPr>
    </w:p>
    <w:p>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70C0"/>
          <w:kern w:val="2"/>
          <w:sz w:val="21"/>
          <w:szCs w:val="21"/>
          <w:u w:val="none"/>
          <w:shd w:val="clear"/>
          <w:lang w:val="en-US" w:eastAsia="zh-CN" w:bidi="ar-SA"/>
        </w:rPr>
      </w:pPr>
    </w:p>
    <w:p>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70C0"/>
          <w:kern w:val="2"/>
          <w:sz w:val="21"/>
          <w:szCs w:val="21"/>
          <w:u w:val="none"/>
          <w:shd w:val="clear"/>
          <w:lang w:val="en-US" w:eastAsia="zh-CN" w:bidi="ar-SA"/>
        </w:rPr>
      </w:pPr>
    </w:p>
    <w:p>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70C0"/>
          <w:kern w:val="2"/>
          <w:sz w:val="21"/>
          <w:szCs w:val="21"/>
          <w:u w:val="none"/>
          <w:shd w:val="clear"/>
          <w:lang w:val="en-US" w:eastAsia="zh-CN" w:bidi="ar-SA"/>
        </w:rPr>
      </w:pPr>
    </w:p>
    <w:p>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both"/>
        <w:rPr>
          <w:rFonts w:hint="eastAsia" w:ascii="仿宋" w:hAnsi="仿宋" w:eastAsia="仿宋" w:cs="仿宋"/>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center"/>
        <w:rPr>
          <w:rFonts w:hint="default"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M04 任务得分判定图</w:t>
      </w:r>
    </w:p>
    <w:p>
      <w:pPr>
        <w:keepNext w:val="0"/>
        <w:keepLines w:val="0"/>
        <w:widowControl w:val="0"/>
        <w:numPr>
          <w:ilvl w:val="0"/>
          <w:numId w:val="0"/>
        </w:numPr>
        <w:shd w:val="clear" w:color="auto" w:fill="auto"/>
        <w:bidi w:val="0"/>
        <w:spacing w:before="0" w:after="0" w:line="360" w:lineRule="auto"/>
        <w:ind w:left="0" w:right="0" w:firstLine="0" w:firstLineChars="0"/>
        <w:jc w:val="left"/>
        <w:rPr>
          <w:rFonts w:hint="eastAsia" w:ascii="黑体" w:hAnsi="黑体" w:eastAsia="黑体" w:cs="黑体"/>
          <w:b/>
          <w:bCs/>
          <w:i w:val="0"/>
          <w:iCs w:val="0"/>
          <w:color w:val="0070C0"/>
          <w:kern w:val="2"/>
          <w:sz w:val="21"/>
          <w:szCs w:val="21"/>
          <w:u w:val="none"/>
          <w:shd w:val="clear"/>
          <w:lang w:val="en-US" w:eastAsia="zh-CN" w:bidi="ar-SA"/>
        </w:rPr>
      </w:pPr>
    </w:p>
    <w:p>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70C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M05转移自动灌溉装置</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任务类型：</w:t>
      </w:r>
      <w:r>
        <w:rPr>
          <w:rFonts w:hint="eastAsia" w:ascii="仿宋" w:hAnsi="仿宋" w:eastAsia="仿宋" w:cs="仿宋"/>
          <w:b w:val="0"/>
          <w:bCs w:val="0"/>
          <w:i w:val="0"/>
          <w:iCs w:val="0"/>
          <w:kern w:val="0"/>
          <w:sz w:val="22"/>
          <w:szCs w:val="22"/>
          <w:u w:val="none"/>
          <w:shd w:val="clear"/>
          <w:lang w:val="en-US" w:eastAsia="zh-CN" w:bidi="ar-SA"/>
        </w:rPr>
        <w:t>合作任务</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任务背景：</w:t>
      </w:r>
      <w:r>
        <w:rPr>
          <w:rFonts w:hint="eastAsia" w:ascii="仿宋" w:hAnsi="仿宋" w:eastAsia="仿宋" w:cs="仿宋"/>
          <w:b w:val="0"/>
          <w:bCs w:val="0"/>
          <w:i w:val="0"/>
          <w:iCs w:val="0"/>
          <w:kern w:val="0"/>
          <w:sz w:val="22"/>
          <w:szCs w:val="22"/>
          <w:u w:val="none"/>
          <w:shd w:val="clear"/>
          <w:lang w:val="en-US" w:eastAsia="zh-CN" w:bidi="ar-SA"/>
        </w:rPr>
        <w:t>为了实现绿植自动化灌溉，新一代的自动灌溉装置放置于回收区方便进行重复利用，机器人需前回收区，取出该装置，放置于任何需灌溉的地方。</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任务内容：</w:t>
      </w:r>
      <w:r>
        <w:rPr>
          <w:rFonts w:hint="eastAsia" w:ascii="仿宋" w:hAnsi="仿宋" w:eastAsia="仿宋" w:cs="仿宋"/>
          <w:b w:val="0"/>
          <w:bCs w:val="0"/>
          <w:i w:val="0"/>
          <w:iCs w:val="0"/>
          <w:kern w:val="0"/>
          <w:sz w:val="22"/>
          <w:szCs w:val="22"/>
          <w:u w:val="none"/>
          <w:shd w:val="clear"/>
          <w:lang w:val="en-US" w:eastAsia="zh-CN" w:bidi="ar-SA"/>
        </w:rPr>
        <w:t>机器人将代表自动灌溉装置的红色或蓝色小方块从回收区完全移出。</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kern w:val="2"/>
          <w:sz w:val="21"/>
          <w:szCs w:val="21"/>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初始状态：</w:t>
      </w:r>
      <w:r>
        <w:rPr>
          <w:rFonts w:hint="eastAsia" w:ascii="仿宋" w:hAnsi="仿宋" w:eastAsia="仿宋" w:cs="仿宋"/>
          <w:b w:val="0"/>
          <w:bCs w:val="0"/>
          <w:i w:val="0"/>
          <w:iCs w:val="0"/>
          <w:kern w:val="0"/>
          <w:sz w:val="22"/>
          <w:szCs w:val="22"/>
          <w:u w:val="none"/>
          <w:shd w:val="clear"/>
          <w:lang w:val="en-US" w:eastAsia="zh-CN" w:bidi="ar-SA"/>
        </w:rPr>
        <w:t>回收区位于自动任务区中央，由三个绿色矩形区域构成，代表自动灌溉装置的红色、蓝色小方块将被放置于绿色矩形区域中，其初始位置由由赛前抽签道具卡决定。（其中一种摆放方式如下图，有可能会出现红蓝方块叠在一起的情况）</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kern w:val="2"/>
          <w:sz w:val="21"/>
          <w:szCs w:val="21"/>
          <w:u w:val="none"/>
          <w:shd w:val="clear"/>
          <w:lang w:val="en-US" w:eastAsia="zh-CN" w:bidi="ar-SA"/>
        </w:rPr>
      </w:pPr>
      <w:r>
        <w:drawing>
          <wp:anchor distT="0" distB="0" distL="114300" distR="114300" simplePos="0" relativeHeight="251672576" behindDoc="0" locked="0" layoutInCell="1" allowOverlap="1">
            <wp:simplePos x="0" y="0"/>
            <wp:positionH relativeFrom="margin">
              <wp:posOffset>2412365</wp:posOffset>
            </wp:positionH>
            <wp:positionV relativeFrom="paragraph">
              <wp:posOffset>-499110</wp:posOffset>
            </wp:positionV>
            <wp:extent cx="952500" cy="2133600"/>
            <wp:effectExtent l="0" t="0" r="0" b="762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rot="16200000">
                      <a:off x="0" y="0"/>
                      <a:ext cx="952500" cy="2133600"/>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M05 任务位置示意图</w:t>
      </w:r>
    </w:p>
    <w:p>
      <w:pPr>
        <w:pStyle w:val="7"/>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任务得分：</w:t>
      </w:r>
      <w:r>
        <w:rPr>
          <w:rFonts w:hint="eastAsia" w:ascii="仿宋" w:hAnsi="仿宋" w:eastAsia="仿宋" w:cs="仿宋"/>
          <w:b w:val="0"/>
          <w:bCs w:val="0"/>
          <w:i w:val="0"/>
          <w:iCs w:val="0"/>
          <w:kern w:val="0"/>
          <w:sz w:val="22"/>
          <w:szCs w:val="22"/>
          <w:u w:val="none"/>
          <w:shd w:val="clear"/>
          <w:lang w:val="en-US" w:eastAsia="zh-CN" w:bidi="ar-SA"/>
        </w:rPr>
        <w:t>每成功移出一个红色或蓝色小方块，计 30 分。</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得分判定：</w:t>
      </w:r>
      <w:r>
        <w:rPr>
          <w:rFonts w:hint="eastAsia" w:ascii="仿宋" w:hAnsi="仿宋" w:eastAsia="仿宋" w:cs="仿宋"/>
          <w:b w:val="0"/>
          <w:bCs w:val="0"/>
          <w:i w:val="0"/>
          <w:iCs w:val="0"/>
          <w:kern w:val="0"/>
          <w:sz w:val="22"/>
          <w:szCs w:val="22"/>
          <w:u w:val="none"/>
          <w:shd w:val="clear"/>
          <w:lang w:val="en-US" w:eastAsia="zh-CN" w:bidi="ar-SA"/>
        </w:rPr>
        <w:t>自动控制阶段结束后的计分时刻，红色或蓝色小方块的垂直投影完全移出初始区域。</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val="0"/>
          <w:bCs w:val="0"/>
          <w:i w:val="0"/>
          <w:iCs w:val="0"/>
          <w:kern w:val="0"/>
          <w:sz w:val="22"/>
          <w:szCs w:val="22"/>
          <w:u w:val="none"/>
          <w:shd w:val="clear"/>
          <w:lang w:val="en-US" w:eastAsia="zh-CN" w:bidi="ar-SA"/>
        </w:rPr>
        <w:t>a. 计分时刻，红色或蓝色小方块需要完全位于场地内；</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val="0"/>
          <w:bCs w:val="0"/>
          <w:i w:val="0"/>
          <w:iCs w:val="0"/>
          <w:kern w:val="0"/>
          <w:sz w:val="22"/>
          <w:szCs w:val="22"/>
          <w:u w:val="none"/>
          <w:shd w:val="clear"/>
          <w:lang w:val="en-US" w:eastAsia="zh-CN" w:bidi="ar-SA"/>
        </w:rPr>
        <w:t>b. 计分时刻，红色或蓝色小方块与机器人无接触；</w:t>
      </w: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b/>
          <w:bCs/>
          <w:i w:val="0"/>
          <w:iCs w:val="0"/>
          <w:kern w:val="2"/>
          <w:sz w:val="21"/>
          <w:szCs w:val="21"/>
          <w:u w:val="none"/>
          <w:shd w:val="clear"/>
          <w:lang w:val="en-US" w:eastAsia="zh-CN" w:bidi="ar-SA"/>
        </w:rPr>
      </w:pPr>
      <w:r>
        <w:rPr>
          <w:rFonts w:hint="eastAsia" w:ascii="仿宋" w:hAnsi="仿宋" w:eastAsia="仿宋" w:cs="仿宋"/>
          <w:b w:val="0"/>
          <w:bCs w:val="0"/>
          <w:i w:val="0"/>
          <w:iCs w:val="0"/>
          <w:kern w:val="0"/>
          <w:sz w:val="22"/>
          <w:szCs w:val="22"/>
          <w:u w:val="none"/>
          <w:shd w:val="clear"/>
          <w:lang w:val="en-US" w:eastAsia="zh-CN" w:bidi="ar-SA"/>
        </w:rPr>
        <w:t>以上判定均满足，则对应的小方块得分。</w:t>
      </w: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kern w:val="2"/>
          <w:sz w:val="21"/>
          <w:szCs w:val="21"/>
          <w:u w:val="none"/>
          <w:shd w:val="clear"/>
          <w:lang w:val="en-US" w:eastAsia="zh-CN" w:bidi="ar-SA"/>
        </w:rPr>
      </w:pPr>
    </w:p>
    <w:p>
      <w:pPr>
        <w:keepNext w:val="0"/>
        <w:keepLines w:val="0"/>
        <w:widowControl w:val="0"/>
        <w:numPr>
          <w:ilvl w:val="0"/>
          <w:numId w:val="0"/>
        </w:numPr>
        <w:shd w:val="clear" w:color="auto" w:fill="auto"/>
        <w:bidi w:val="0"/>
        <w:spacing w:before="0" w:after="0" w:line="360" w:lineRule="auto"/>
        <w:ind w:left="0" w:right="0" w:firstLine="422" w:firstLineChars="200"/>
        <w:jc w:val="left"/>
        <w:rPr>
          <w:rFonts w:hint="default" w:ascii="黑体" w:hAnsi="黑体" w:eastAsia="黑体" w:cs="黑体"/>
          <w:b/>
          <w:bCs/>
          <w:i w:val="0"/>
          <w:iCs w:val="0"/>
          <w:color w:val="0070C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M06 植物研究</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任务类型：</w:t>
      </w:r>
      <w:r>
        <w:rPr>
          <w:rFonts w:hint="eastAsia" w:ascii="仿宋" w:hAnsi="仿宋" w:eastAsia="仿宋" w:cs="仿宋"/>
          <w:b w:val="0"/>
          <w:bCs w:val="0"/>
          <w:i w:val="0"/>
          <w:iCs w:val="0"/>
          <w:kern w:val="0"/>
          <w:sz w:val="22"/>
          <w:szCs w:val="22"/>
          <w:u w:val="none"/>
          <w:shd w:val="clear"/>
          <w:lang w:val="en-US" w:eastAsia="zh-CN" w:bidi="ar-SA"/>
        </w:rPr>
        <w:t>合作任务</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任务背景：</w:t>
      </w:r>
      <w:r>
        <w:rPr>
          <w:rFonts w:hint="eastAsia" w:ascii="仿宋" w:hAnsi="仿宋" w:eastAsia="仿宋" w:cs="仿宋"/>
          <w:b w:val="0"/>
          <w:bCs w:val="0"/>
          <w:i w:val="0"/>
          <w:iCs w:val="0"/>
          <w:kern w:val="0"/>
          <w:sz w:val="22"/>
          <w:szCs w:val="22"/>
          <w:u w:val="none"/>
          <w:shd w:val="clear"/>
          <w:lang w:val="en-US" w:eastAsia="zh-CN" w:bidi="ar-SA"/>
        </w:rPr>
        <w:t>由于新型树苗需要在适应的气候下生长，所以植物研究所分别设立了热带林场和寒带林场，机器人需要将树苗分拣至对应林场中，使树苗可以健康生长。</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任务内容：</w:t>
      </w:r>
      <w:r>
        <w:rPr>
          <w:rFonts w:hint="eastAsia" w:ascii="仿宋" w:hAnsi="仿宋" w:eastAsia="仿宋" w:cs="仿宋"/>
          <w:b w:val="0"/>
          <w:bCs w:val="0"/>
          <w:i w:val="0"/>
          <w:iCs w:val="0"/>
          <w:kern w:val="0"/>
          <w:sz w:val="22"/>
          <w:szCs w:val="22"/>
          <w:u w:val="none"/>
          <w:shd w:val="clear"/>
          <w:lang w:val="en-US" w:eastAsia="zh-CN" w:bidi="ar-SA"/>
        </w:rPr>
        <w:t>在手动控制区内，操作手须遥控机器人收集手动任务区的小球，并根据小球的颜色，移入对应颜色的林场区域中。</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初始状态：</w:t>
      </w:r>
      <w:r>
        <w:rPr>
          <w:rFonts w:hint="eastAsia" w:ascii="仿宋" w:hAnsi="仿宋" w:eastAsia="仿宋" w:cs="仿宋"/>
          <w:b w:val="0"/>
          <w:bCs w:val="0"/>
          <w:i w:val="0"/>
          <w:iCs w:val="0"/>
          <w:kern w:val="0"/>
          <w:sz w:val="22"/>
          <w:szCs w:val="22"/>
          <w:u w:val="none"/>
          <w:shd w:val="clear"/>
          <w:lang w:val="en-US" w:eastAsia="zh-CN" w:bidi="ar-SA"/>
        </w:rPr>
        <w:t>两个三角形摆球架内各有10个红蓝小球作为该任务的初始用球，靠近蓝色林场区域的摆球架中放置3个蓝色小球和7个红色小球，靠近红色林场区域的摆球架中放置3个红色小球和7个蓝色小球（摆放位置如图所示）；其余红蓝小球取决于战队队员自动控制阶段能否将对应道具移到手动任务区。摆球架将在比赛开始前由裁判或选手移出场外。</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kern w:val="0"/>
          <w:sz w:val="22"/>
          <w:szCs w:val="22"/>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0"/>
          <w:sz w:val="22"/>
          <w:szCs w:val="22"/>
          <w:u w:val="none"/>
          <w:shd w:val="clear"/>
          <w:lang w:val="en-US" w:eastAsia="zh-CN" w:bidi="ar-SA"/>
        </w:rPr>
      </w:pPr>
      <w:r>
        <w:drawing>
          <wp:anchor distT="0" distB="0" distL="114300" distR="114300" simplePos="0" relativeHeight="251673600" behindDoc="0" locked="0" layoutInCell="1" allowOverlap="1">
            <wp:simplePos x="0" y="0"/>
            <wp:positionH relativeFrom="margin">
              <wp:posOffset>1356360</wp:posOffset>
            </wp:positionH>
            <wp:positionV relativeFrom="paragraph">
              <wp:posOffset>120650</wp:posOffset>
            </wp:positionV>
            <wp:extent cx="3040380" cy="1502410"/>
            <wp:effectExtent l="0" t="0" r="7620" b="635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a:extLst>
                        <a:ext uri="{28A0092B-C50C-407E-A947-70E740481C1C}">
                          <a14:useLocalDpi xmlns:a14="http://schemas.microsoft.com/office/drawing/2010/main" val="0"/>
                        </a:ext>
                      </a:extLst>
                    </a:blip>
                    <a:srcRect r="4155"/>
                    <a:stretch>
                      <a:fillRect/>
                    </a:stretch>
                  </pic:blipFill>
                  <pic:spPr>
                    <a:xfrm>
                      <a:off x="0" y="0"/>
                      <a:ext cx="3040380" cy="1502410"/>
                    </a:xfrm>
                    <a:prstGeom prst="rect">
                      <a:avLst/>
                    </a:prstGeom>
                    <a:ln>
                      <a:noFill/>
                    </a:ln>
                  </pic:spPr>
                </pic:pic>
              </a:graphicData>
            </a:graphic>
          </wp:anchor>
        </w:drawing>
      </w: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M06 任务初始位置示意图</w:t>
      </w:r>
    </w:p>
    <w:p>
      <w:pPr>
        <w:pStyle w:val="7"/>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任务得分：</w:t>
      </w:r>
      <w:r>
        <w:rPr>
          <w:rFonts w:hint="eastAsia" w:ascii="仿宋" w:hAnsi="仿宋" w:eastAsia="仿宋" w:cs="仿宋"/>
          <w:b w:val="0"/>
          <w:bCs w:val="0"/>
          <w:i w:val="0"/>
          <w:iCs w:val="0"/>
          <w:kern w:val="0"/>
          <w:sz w:val="22"/>
          <w:szCs w:val="22"/>
          <w:u w:val="none"/>
          <w:shd w:val="clear"/>
          <w:lang w:val="en-US" w:eastAsia="zh-CN" w:bidi="ar-SA"/>
        </w:rPr>
        <w:t>每成功分拣一个红蓝小球计10 分；</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得分判定：</w:t>
      </w:r>
      <w:r>
        <w:rPr>
          <w:rFonts w:hint="eastAsia" w:ascii="仿宋" w:hAnsi="仿宋" w:eastAsia="仿宋" w:cs="仿宋"/>
          <w:b w:val="0"/>
          <w:bCs w:val="0"/>
          <w:i w:val="0"/>
          <w:iCs w:val="0"/>
          <w:kern w:val="0"/>
          <w:sz w:val="22"/>
          <w:szCs w:val="22"/>
          <w:u w:val="none"/>
          <w:shd w:val="clear"/>
          <w:lang w:val="en-US" w:eastAsia="zh-CN" w:bidi="ar-SA"/>
        </w:rPr>
        <w:t>手动控制阶段结束后的计分时刻，红蓝小球垂直投影完全进入对应区域内且位于对应的林场围挡内，即视作分拣成功。</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val="0"/>
          <w:bCs w:val="0"/>
          <w:i w:val="0"/>
          <w:iCs w:val="0"/>
          <w:kern w:val="0"/>
          <w:sz w:val="22"/>
          <w:szCs w:val="22"/>
          <w:u w:val="none"/>
          <w:shd w:val="clear"/>
          <w:lang w:val="en-US" w:eastAsia="zh-CN" w:bidi="ar-SA"/>
        </w:rPr>
        <w:t>a. 计分时刻，红蓝小球与机器人无接触。</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val="0"/>
          <w:bCs w:val="0"/>
          <w:i w:val="0"/>
          <w:iCs w:val="0"/>
          <w:kern w:val="0"/>
          <w:sz w:val="22"/>
          <w:szCs w:val="22"/>
          <w:u w:val="none"/>
          <w:shd w:val="clear"/>
          <w:lang w:val="en-US" w:eastAsia="zh-CN" w:bidi="ar-SA"/>
        </w:rPr>
        <w:t>b. 计分时刻，红蓝小球停在林场围挡上表面，不影响判定，以其垂直投影完全进入地图上红、蓝林场区域为准。</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val="0"/>
          <w:bCs w:val="0"/>
          <w:i w:val="0"/>
          <w:iCs w:val="0"/>
          <w:kern w:val="0"/>
          <w:sz w:val="22"/>
          <w:szCs w:val="22"/>
          <w:u w:val="none"/>
          <w:shd w:val="clear"/>
          <w:lang w:val="en-US" w:eastAsia="zh-CN" w:bidi="ar-SA"/>
        </w:rPr>
        <w:t>以上判定均满足，则对应的小球得分。</w:t>
      </w:r>
    </w:p>
    <w:p>
      <w:pPr>
        <w:pStyle w:val="7"/>
        <w:keepNext w:val="0"/>
        <w:keepLines w:val="0"/>
        <w:widowControl w:val="0"/>
        <w:numPr>
          <w:ilvl w:val="-1"/>
          <w:numId w:val="0"/>
        </w:numPr>
        <w:shd w:val="clear" w:color="auto" w:fill="auto"/>
        <w:bidi w:val="0"/>
        <w:spacing w:before="0" w:after="0" w:line="413" w:lineRule="exact"/>
        <w:ind w:left="0" w:leftChars="0" w:right="0" w:rightChars="0" w:firstLine="480"/>
        <w:jc w:val="left"/>
        <w:rPr>
          <w:rFonts w:hint="eastAsia" w:ascii="仿宋" w:hAnsi="仿宋" w:eastAsia="仿宋" w:cs="仿宋"/>
          <w:b/>
          <w:bCs/>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手动装载：选手可以在手动控制阶段手动装载完全进入装载区的红色、蓝色小球。</w:t>
      </w:r>
    </w:p>
    <w:p>
      <w:pPr>
        <w:pStyle w:val="7"/>
        <w:keepNext w:val="0"/>
        <w:keepLines w:val="0"/>
        <w:widowControl w:val="0"/>
        <w:numPr>
          <w:ilvl w:val="-1"/>
          <w:numId w:val="0"/>
        </w:numPr>
        <w:shd w:val="clear" w:color="auto" w:fill="auto"/>
        <w:bidi w:val="0"/>
        <w:spacing w:before="0" w:after="0" w:line="413" w:lineRule="exact"/>
        <w:ind w:left="0" w:leftChars="0" w:right="0" w:rightChars="0" w:firstLine="480"/>
        <w:jc w:val="left"/>
        <w:rPr>
          <w:rFonts w:hint="eastAsia" w:ascii="仿宋" w:hAnsi="仿宋" w:eastAsia="仿宋" w:cs="仿宋"/>
          <w:b/>
          <w:bCs/>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a. 机器人、红色小球、蓝色小球的垂直投影完全进入手动装载区。</w:t>
      </w:r>
    </w:p>
    <w:p>
      <w:pPr>
        <w:pStyle w:val="7"/>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黑体" w:hAnsi="黑体" w:eastAsia="黑体" w:cs="黑体"/>
          <w:b/>
          <w:bCs/>
          <w:i w:val="0"/>
          <w:iCs w:val="0"/>
          <w:kern w:val="2"/>
          <w:sz w:val="21"/>
          <w:szCs w:val="21"/>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b. 手动装载指选手直接用手移动小球，并允许接触、移动完全进入装载区的机器人。</w:t>
      </w:r>
    </w:p>
    <w:p>
      <w:pPr>
        <w:pStyle w:val="7"/>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M07 放置自动灌溉装置</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任务类型：</w:t>
      </w:r>
      <w:r>
        <w:rPr>
          <w:rFonts w:hint="eastAsia" w:ascii="仿宋" w:hAnsi="仿宋" w:eastAsia="仿宋" w:cs="仿宋"/>
          <w:i w:val="0"/>
          <w:iCs w:val="0"/>
          <w:kern w:val="0"/>
          <w:sz w:val="22"/>
          <w:szCs w:val="22"/>
          <w:u w:val="none"/>
          <w:shd w:val="clear"/>
          <w:lang w:val="en-US" w:eastAsia="zh-CN" w:bidi="ar-SA"/>
        </w:rPr>
        <w:t>合作任务</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0"/>
          <w:sz w:val="22"/>
          <w:szCs w:val="22"/>
          <w:u w:val="none"/>
          <w:shd w:val="clear"/>
          <w:lang w:val="en-US" w:eastAsia="zh-CN" w:bidi="ar-SA"/>
        </w:rPr>
      </w:pPr>
      <w:r>
        <w:rPr>
          <w:rFonts w:hint="eastAsia" w:ascii="仿宋" w:hAnsi="仿宋" w:eastAsia="仿宋" w:cs="仿宋"/>
          <w:b/>
          <w:bCs/>
          <w:i w:val="0"/>
          <w:iCs w:val="0"/>
          <w:color w:val="auto"/>
          <w:kern w:val="0"/>
          <w:sz w:val="22"/>
          <w:szCs w:val="22"/>
          <w:u w:val="none"/>
          <w:shd w:val="clear"/>
          <w:lang w:val="en-US" w:eastAsia="zh-CN" w:bidi="ar-SA"/>
        </w:rPr>
        <w:t>任务背景：</w:t>
      </w:r>
      <w:r>
        <w:rPr>
          <w:rFonts w:hint="eastAsia" w:ascii="仿宋" w:hAnsi="仿宋" w:eastAsia="仿宋" w:cs="仿宋"/>
          <w:b w:val="0"/>
          <w:bCs w:val="0"/>
          <w:i w:val="0"/>
          <w:iCs w:val="0"/>
          <w:color w:val="auto"/>
          <w:kern w:val="0"/>
          <w:sz w:val="22"/>
          <w:szCs w:val="22"/>
          <w:u w:val="none"/>
          <w:shd w:val="clear"/>
          <w:lang w:val="en-US" w:eastAsia="zh-CN" w:bidi="ar-SA"/>
        </w:rPr>
        <w:t>植物研究所在林场中设置了制造站，用于放置自动灌溉装置，使新型树苗得到灌溉，更好的成长。</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0"/>
          <w:sz w:val="22"/>
          <w:szCs w:val="22"/>
          <w:u w:val="none"/>
          <w:shd w:val="clear"/>
          <w:lang w:val="en-US" w:eastAsia="zh-CN" w:bidi="ar-SA"/>
        </w:rPr>
      </w:pPr>
      <w:r>
        <w:rPr>
          <w:rFonts w:hint="eastAsia" w:ascii="仿宋" w:hAnsi="仿宋" w:eastAsia="仿宋" w:cs="仿宋"/>
          <w:b/>
          <w:bCs/>
          <w:i w:val="0"/>
          <w:iCs w:val="0"/>
          <w:color w:val="auto"/>
          <w:kern w:val="0"/>
          <w:sz w:val="22"/>
          <w:szCs w:val="22"/>
          <w:u w:val="none"/>
          <w:shd w:val="clear"/>
          <w:lang w:val="en-US" w:eastAsia="zh-CN" w:bidi="ar-SA"/>
        </w:rPr>
        <w:t>任务内容：</w:t>
      </w:r>
      <w:r>
        <w:rPr>
          <w:rFonts w:hint="eastAsia" w:ascii="仿宋" w:hAnsi="仿宋" w:eastAsia="仿宋" w:cs="仿宋"/>
          <w:b w:val="0"/>
          <w:bCs w:val="0"/>
          <w:i w:val="0"/>
          <w:iCs w:val="0"/>
          <w:color w:val="auto"/>
          <w:kern w:val="0"/>
          <w:sz w:val="22"/>
          <w:szCs w:val="22"/>
          <w:u w:val="none"/>
          <w:shd w:val="clear"/>
          <w:lang w:val="en-US" w:eastAsia="zh-CN" w:bidi="ar-SA"/>
        </w:rPr>
        <w:t>操作手须遥控机器人将对应颜色的方块，放入对应颜色林场区域的黄色大方块上。</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0"/>
          <w:sz w:val="22"/>
          <w:szCs w:val="22"/>
          <w:u w:val="none"/>
          <w:shd w:val="clear"/>
          <w:lang w:val="en-US" w:eastAsia="zh-CN" w:bidi="ar-SA"/>
        </w:rPr>
      </w:pPr>
      <w:r>
        <w:rPr>
          <w:rFonts w:hint="eastAsia" w:ascii="仿宋" w:hAnsi="仿宋" w:eastAsia="仿宋" w:cs="仿宋"/>
          <w:b/>
          <w:bCs/>
          <w:i w:val="0"/>
          <w:iCs w:val="0"/>
          <w:color w:val="auto"/>
          <w:kern w:val="0"/>
          <w:sz w:val="22"/>
          <w:szCs w:val="22"/>
          <w:u w:val="none"/>
          <w:shd w:val="clear"/>
          <w:lang w:val="en-US" w:eastAsia="zh-CN" w:bidi="ar-SA"/>
        </w:rPr>
        <w:t>初始状态：</w:t>
      </w:r>
      <w:r>
        <w:rPr>
          <w:rFonts w:hint="eastAsia" w:ascii="仿宋" w:hAnsi="仿宋" w:eastAsia="仿宋" w:cs="仿宋"/>
          <w:b w:val="0"/>
          <w:bCs w:val="0"/>
          <w:i w:val="0"/>
          <w:iCs w:val="0"/>
          <w:color w:val="auto"/>
          <w:kern w:val="0"/>
          <w:sz w:val="22"/>
          <w:szCs w:val="22"/>
          <w:u w:val="none"/>
          <w:shd w:val="clear"/>
          <w:lang w:val="en-US" w:eastAsia="zh-CN" w:bidi="ar-SA"/>
        </w:rPr>
        <w:t>林场围挡中摆放有边长120mm的黄色大方块，其位置可在单场比赛开始前由选手自行调整，但需保持黄色大方块的面垂直于林场围挡的中央框；红蓝方块取决于战队队员自动控制阶段能否将对应道具移到手动任务区。</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0"/>
          <w:sz w:val="22"/>
          <w:szCs w:val="22"/>
          <w:u w:val="none"/>
          <w:shd w:val="clear"/>
          <w:lang w:val="en-US" w:eastAsia="zh-CN" w:bidi="ar-SA"/>
        </w:rPr>
      </w:pPr>
      <w:r>
        <w:rPr>
          <w:rFonts w:hint="eastAsia" w:ascii="仿宋" w:hAnsi="仿宋" w:eastAsia="仿宋" w:cs="仿宋"/>
          <w:b/>
          <w:bCs/>
          <w:i w:val="0"/>
          <w:iCs w:val="0"/>
          <w:color w:val="auto"/>
          <w:kern w:val="0"/>
          <w:sz w:val="22"/>
          <w:szCs w:val="22"/>
          <w:u w:val="none"/>
          <w:shd w:val="clear"/>
          <w:lang w:val="en-US" w:eastAsia="zh-CN" w:bidi="ar-SA"/>
        </w:rPr>
        <w:t>任务得分：</w:t>
      </w:r>
      <w:r>
        <w:rPr>
          <w:rFonts w:hint="eastAsia" w:ascii="仿宋" w:hAnsi="仿宋" w:eastAsia="仿宋" w:cs="仿宋"/>
          <w:b w:val="0"/>
          <w:bCs w:val="0"/>
          <w:i w:val="0"/>
          <w:iCs w:val="0"/>
          <w:color w:val="auto"/>
          <w:kern w:val="0"/>
          <w:sz w:val="22"/>
          <w:szCs w:val="22"/>
          <w:u w:val="none"/>
          <w:shd w:val="clear"/>
          <w:lang w:val="en-US" w:eastAsia="zh-CN" w:bidi="ar-SA"/>
        </w:rPr>
        <w:t>每成功放置一个红蓝方块计30分。</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0"/>
          <w:sz w:val="22"/>
          <w:szCs w:val="22"/>
          <w:u w:val="none"/>
          <w:shd w:val="clear"/>
          <w:lang w:val="en-US" w:eastAsia="zh-CN" w:bidi="ar-SA"/>
        </w:rPr>
      </w:pPr>
      <w:r>
        <w:rPr>
          <w:rFonts w:hint="eastAsia" w:ascii="仿宋" w:hAnsi="仿宋" w:eastAsia="仿宋" w:cs="仿宋"/>
          <w:b/>
          <w:bCs/>
          <w:i w:val="0"/>
          <w:iCs w:val="0"/>
          <w:color w:val="auto"/>
          <w:kern w:val="0"/>
          <w:sz w:val="22"/>
          <w:szCs w:val="22"/>
          <w:u w:val="none"/>
          <w:shd w:val="clear"/>
          <w:lang w:val="en-US" w:eastAsia="zh-CN" w:bidi="ar-SA"/>
        </w:rPr>
        <w:t>得分判定：</w:t>
      </w:r>
      <w:r>
        <w:rPr>
          <w:rFonts w:hint="eastAsia" w:ascii="仿宋" w:hAnsi="仿宋" w:eastAsia="仿宋" w:cs="仿宋"/>
          <w:b w:val="0"/>
          <w:bCs w:val="0"/>
          <w:i w:val="0"/>
          <w:iCs w:val="0"/>
          <w:color w:val="auto"/>
          <w:kern w:val="0"/>
          <w:sz w:val="22"/>
          <w:szCs w:val="22"/>
          <w:u w:val="none"/>
          <w:shd w:val="clear"/>
          <w:lang w:val="en-US" w:eastAsia="zh-CN" w:bidi="ar-SA"/>
        </w:rPr>
        <w:t>手动控制阶段结束后的计分时刻，红蓝方块的垂直投影完全进入对应林场区域内的黄色大方块内，即视作放置成功。</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0"/>
          <w:sz w:val="22"/>
          <w:szCs w:val="22"/>
          <w:u w:val="none"/>
          <w:shd w:val="clear"/>
          <w:lang w:val="en-US" w:eastAsia="zh-CN" w:bidi="ar-SA"/>
        </w:rPr>
      </w:pPr>
      <w:r>
        <w:rPr>
          <w:rFonts w:hint="eastAsia" w:ascii="仿宋" w:hAnsi="仿宋" w:eastAsia="仿宋" w:cs="仿宋"/>
          <w:b w:val="0"/>
          <w:bCs w:val="0"/>
          <w:i w:val="0"/>
          <w:iCs w:val="0"/>
          <w:color w:val="auto"/>
          <w:kern w:val="0"/>
          <w:sz w:val="22"/>
          <w:szCs w:val="22"/>
          <w:u w:val="none"/>
          <w:shd w:val="clear"/>
          <w:lang w:val="en-US" w:eastAsia="zh-CN" w:bidi="ar-SA"/>
        </w:rPr>
        <w:t>a. 计分时刻，红蓝方块与机器人无接触。</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0"/>
          <w:sz w:val="22"/>
          <w:szCs w:val="22"/>
          <w:u w:val="none"/>
          <w:shd w:val="clear"/>
          <w:lang w:val="en-US" w:eastAsia="zh-CN" w:bidi="ar-SA"/>
        </w:rPr>
      </w:pPr>
      <w:r>
        <w:rPr>
          <w:rFonts w:hint="eastAsia" w:ascii="仿宋" w:hAnsi="仿宋" w:eastAsia="仿宋" w:cs="仿宋"/>
          <w:b w:val="0"/>
          <w:bCs w:val="0"/>
          <w:i w:val="0"/>
          <w:iCs w:val="0"/>
          <w:color w:val="auto"/>
          <w:kern w:val="0"/>
          <w:sz w:val="22"/>
          <w:szCs w:val="22"/>
          <w:u w:val="none"/>
          <w:shd w:val="clear"/>
          <w:lang w:val="en-US" w:eastAsia="zh-CN" w:bidi="ar-SA"/>
        </w:rPr>
        <w:t>b. 计分时刻，红蓝方块的下表面与黄色大方块的上表面直接接触</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auto"/>
          <w:kern w:val="0"/>
          <w:sz w:val="22"/>
          <w:szCs w:val="22"/>
          <w:u w:val="none"/>
          <w:shd w:val="clear"/>
          <w:lang w:val="en-US" w:eastAsia="zh-CN" w:bidi="ar-SA"/>
        </w:rPr>
      </w:pPr>
      <w:r>
        <w:rPr>
          <w:rFonts w:hint="eastAsia" w:ascii="仿宋" w:hAnsi="仿宋" w:eastAsia="仿宋" w:cs="仿宋"/>
          <w:b w:val="0"/>
          <w:bCs w:val="0"/>
          <w:i w:val="0"/>
          <w:iCs w:val="0"/>
          <w:color w:val="auto"/>
          <w:kern w:val="0"/>
          <w:sz w:val="22"/>
          <w:szCs w:val="22"/>
          <w:u w:val="none"/>
          <w:shd w:val="clear"/>
          <w:lang w:val="en-US" w:eastAsia="zh-CN" w:bidi="ar-SA"/>
        </w:rPr>
        <w:t>以上判定均满足，则对应的红蓝方块得分。</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auto"/>
          <w:kern w:val="0"/>
          <w:sz w:val="22"/>
          <w:szCs w:val="22"/>
          <w:u w:val="none"/>
          <w:shd w:val="clear"/>
          <w:lang w:val="en-US" w:eastAsia="zh-CN" w:bidi="ar-SA"/>
        </w:rPr>
      </w:pPr>
      <w:r>
        <w:rPr>
          <w:rFonts w:hint="eastAsia" w:ascii="仿宋" w:hAnsi="仿宋" w:eastAsia="仿宋" w:cs="仿宋"/>
          <w:b/>
          <w:bCs/>
          <w:i w:val="0"/>
          <w:iCs w:val="0"/>
          <w:color w:val="auto"/>
          <w:kern w:val="0"/>
          <w:sz w:val="22"/>
          <w:szCs w:val="22"/>
          <w:u w:val="none"/>
          <w:shd w:val="clear"/>
          <w:lang w:val="en-US" w:eastAsia="zh-CN" w:bidi="ar-SA"/>
        </w:rPr>
        <w:t>注：红蓝方块不允许进行手动装载、不允许直接或间接接触。</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kern w:val="0"/>
          <w:sz w:val="22"/>
          <w:szCs w:val="22"/>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M08 回收标记物</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任务类型：</w:t>
      </w:r>
      <w:r>
        <w:rPr>
          <w:rFonts w:hint="eastAsia" w:ascii="仿宋" w:hAnsi="仿宋" w:eastAsia="仿宋" w:cs="仿宋"/>
          <w:i w:val="0"/>
          <w:iCs w:val="0"/>
          <w:kern w:val="0"/>
          <w:sz w:val="22"/>
          <w:szCs w:val="22"/>
          <w:u w:val="none"/>
          <w:shd w:val="clear"/>
          <w:lang w:val="en-US" w:eastAsia="zh-CN" w:bidi="ar-SA"/>
        </w:rPr>
        <w:t>合作任务</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任务背景：</w:t>
      </w:r>
      <w:r>
        <w:rPr>
          <w:rFonts w:hint="eastAsia" w:ascii="仿宋" w:hAnsi="仿宋" w:eastAsia="仿宋" w:cs="仿宋"/>
          <w:i w:val="0"/>
          <w:iCs w:val="0"/>
          <w:kern w:val="0"/>
          <w:sz w:val="22"/>
          <w:szCs w:val="22"/>
          <w:u w:val="none"/>
          <w:shd w:val="clear"/>
          <w:lang w:val="en-US" w:eastAsia="zh-CN" w:bidi="ar-SA"/>
        </w:rPr>
        <w:t>标记物可以很好地帮助研究人员记录实验数据，机器人需要搬运标记物至启动区进行数据回收研究。</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任务内容：</w:t>
      </w:r>
      <w:r>
        <w:rPr>
          <w:rFonts w:hint="eastAsia" w:ascii="仿宋" w:hAnsi="仿宋" w:eastAsia="仿宋" w:cs="仿宋"/>
          <w:i w:val="0"/>
          <w:iCs w:val="0"/>
          <w:kern w:val="0"/>
          <w:sz w:val="22"/>
          <w:szCs w:val="22"/>
          <w:u w:val="none"/>
          <w:shd w:val="clear"/>
          <w:lang w:val="en-US" w:eastAsia="zh-CN" w:bidi="ar-SA"/>
        </w:rPr>
        <w:t>将摆放在标记区的战队标记物完全移动至手动任务区的启动区内，每个启动区内最多摆放一个战队标记物。</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kern w:val="2"/>
          <w:sz w:val="21"/>
          <w:szCs w:val="21"/>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初始状态</w:t>
      </w:r>
      <w:r>
        <w:rPr>
          <w:rFonts w:hint="eastAsia" w:ascii="仿宋" w:hAnsi="仿宋" w:eastAsia="仿宋" w:cs="仿宋"/>
          <w:b w:val="0"/>
          <w:bCs w:val="0"/>
          <w:i w:val="0"/>
          <w:iCs w:val="0"/>
          <w:kern w:val="0"/>
          <w:sz w:val="22"/>
          <w:szCs w:val="22"/>
          <w:u w:val="none"/>
          <w:shd w:val="clear"/>
          <w:lang w:val="en-US" w:eastAsia="zh-CN" w:bidi="ar-SA"/>
        </w:rPr>
        <w:t>：</w:t>
      </w:r>
      <w:r>
        <w:rPr>
          <w:rFonts w:hint="eastAsia" w:ascii="仿宋" w:hAnsi="仿宋" w:eastAsia="仿宋" w:cs="仿宋"/>
          <w:i w:val="0"/>
          <w:iCs w:val="0"/>
          <w:kern w:val="0"/>
          <w:sz w:val="22"/>
          <w:szCs w:val="22"/>
          <w:u w:val="none"/>
          <w:shd w:val="clear"/>
          <w:lang w:val="en-US" w:eastAsia="zh-CN" w:bidi="ar-SA"/>
        </w:rPr>
        <w:t>比赛开始前，选手将战队标记物摆放至手动任务区中线左右两侧的标记区，每个标记区内最多摆放一个标记物，(战队标记物垂直投影完全进入标记区），战队标记物为选手自制道具，需符合“5.2 自制道具制作规范”。</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kern w:val="2"/>
          <w:sz w:val="21"/>
          <w:szCs w:val="21"/>
          <w:u w:val="none"/>
          <w:shd w:val="clear"/>
          <w:lang w:val="en-US" w:eastAsia="zh-CN" w:bidi="ar-SA"/>
        </w:rPr>
      </w:pPr>
      <w:r>
        <w:rPr>
          <w:color w:val="auto"/>
        </w:rPr>
        <w:drawing>
          <wp:anchor distT="0" distB="0" distL="114300" distR="114300" simplePos="0" relativeHeight="251674624" behindDoc="0" locked="0" layoutInCell="1" allowOverlap="1">
            <wp:simplePos x="0" y="0"/>
            <wp:positionH relativeFrom="margin">
              <wp:posOffset>1263015</wp:posOffset>
            </wp:positionH>
            <wp:positionV relativeFrom="paragraph">
              <wp:posOffset>182245</wp:posOffset>
            </wp:positionV>
            <wp:extent cx="3239770" cy="2348230"/>
            <wp:effectExtent l="0" t="0" r="0" b="0"/>
            <wp:wrapSquare wrapText="bothSides"/>
            <wp:docPr id="1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39770" cy="2348230"/>
                    </a:xfrm>
                    <a:prstGeom prst="rect">
                      <a:avLst/>
                    </a:prstGeom>
                  </pic:spPr>
                </pic:pic>
              </a:graphicData>
            </a:graphic>
          </wp:anchor>
        </w:drawing>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both"/>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M08 任务初始位置示意图</w:t>
      </w:r>
    </w:p>
    <w:p>
      <w:pPr>
        <w:pStyle w:val="7"/>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任务得分：</w:t>
      </w:r>
      <w:r>
        <w:rPr>
          <w:rFonts w:hint="eastAsia" w:ascii="仿宋" w:hAnsi="仿宋" w:eastAsia="仿宋" w:cs="仿宋"/>
          <w:b w:val="0"/>
          <w:bCs w:val="0"/>
          <w:i w:val="0"/>
          <w:iCs w:val="0"/>
          <w:kern w:val="0"/>
          <w:sz w:val="22"/>
          <w:szCs w:val="22"/>
          <w:u w:val="none"/>
          <w:shd w:val="clear"/>
          <w:lang w:val="en-US" w:eastAsia="zh-CN" w:bidi="ar-SA"/>
        </w:rPr>
        <w:t>成功摆放一个战队标记物，计 30 分。</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bCs/>
          <w:i w:val="0"/>
          <w:iCs w:val="0"/>
          <w:kern w:val="0"/>
          <w:sz w:val="22"/>
          <w:szCs w:val="22"/>
          <w:u w:val="none"/>
          <w:shd w:val="clear"/>
          <w:lang w:val="en-US" w:eastAsia="zh-CN" w:bidi="ar-SA"/>
        </w:rPr>
        <w:t>得分判定：</w:t>
      </w:r>
      <w:r>
        <w:rPr>
          <w:rFonts w:hint="eastAsia" w:ascii="仿宋" w:hAnsi="仿宋" w:eastAsia="仿宋" w:cs="仿宋"/>
          <w:b w:val="0"/>
          <w:bCs w:val="0"/>
          <w:i w:val="0"/>
          <w:iCs w:val="0"/>
          <w:kern w:val="0"/>
          <w:sz w:val="22"/>
          <w:szCs w:val="22"/>
          <w:u w:val="none"/>
          <w:shd w:val="clear"/>
          <w:lang w:val="en-US" w:eastAsia="zh-CN" w:bidi="ar-SA"/>
        </w:rPr>
        <w:t>手动控制阶段结束后的计分时刻，战队标记物完全进入手动任务区的启动区内</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val="0"/>
          <w:bCs w:val="0"/>
          <w:i w:val="0"/>
          <w:iCs w:val="0"/>
          <w:kern w:val="0"/>
          <w:sz w:val="22"/>
          <w:szCs w:val="22"/>
          <w:u w:val="none"/>
          <w:shd w:val="clear"/>
          <w:lang w:val="en-US" w:eastAsia="zh-CN" w:bidi="ar-SA"/>
        </w:rPr>
        <w:t>a. 计分时刻，战队标记物保持直立状态，与机器人、蓝牙手柄无接触；</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u w:val="none"/>
          <w:shd w:val="clear"/>
          <w:lang w:val="en-US" w:eastAsia="zh-CN" w:bidi="ar-SA"/>
        </w:rPr>
      </w:pPr>
      <w:r>
        <w:rPr>
          <w:rFonts w:hint="eastAsia" w:ascii="仿宋" w:hAnsi="仿宋" w:eastAsia="仿宋" w:cs="仿宋"/>
          <w:b w:val="0"/>
          <w:bCs w:val="0"/>
          <w:i w:val="0"/>
          <w:iCs w:val="0"/>
          <w:kern w:val="0"/>
          <w:sz w:val="22"/>
          <w:szCs w:val="22"/>
          <w:u w:val="none"/>
          <w:shd w:val="clear"/>
          <w:lang w:val="en-US" w:eastAsia="zh-CN" w:bidi="ar-SA"/>
        </w:rPr>
        <w:t>b. 计分时刻，战队标记物与场地直接接触；</w:t>
      </w:r>
    </w:p>
    <w:p>
      <w:pPr>
        <w:pStyle w:val="7"/>
        <w:keepNext w:val="0"/>
        <w:keepLines w:val="0"/>
        <w:widowControl w:val="0"/>
        <w:shd w:val="clear" w:color="auto" w:fill="auto"/>
        <w:bidi w:val="0"/>
        <w:spacing w:before="0" w:after="0" w:line="413" w:lineRule="exact"/>
        <w:ind w:right="0" w:firstLine="440" w:firstLineChars="200"/>
        <w:jc w:val="left"/>
        <w:rPr>
          <w:rFonts w:hint="default" w:ascii="黑体" w:hAnsi="黑体" w:eastAsia="黑体" w:cs="黑体"/>
          <w:i w:val="0"/>
          <w:iCs w:val="0"/>
          <w:kern w:val="2"/>
          <w:sz w:val="21"/>
          <w:szCs w:val="21"/>
          <w:u w:val="none"/>
          <w:shd w:val="clear"/>
          <w:lang w:val="en-US" w:eastAsia="zh-CN" w:bidi="ar-SA"/>
        </w:rPr>
      </w:pPr>
      <w:r>
        <w:rPr>
          <w:rFonts w:hint="eastAsia" w:ascii="仿宋" w:hAnsi="仿宋" w:eastAsia="仿宋" w:cs="仿宋"/>
          <w:b w:val="0"/>
          <w:bCs w:val="0"/>
          <w:i w:val="0"/>
          <w:iCs w:val="0"/>
          <w:kern w:val="0"/>
          <w:sz w:val="22"/>
          <w:szCs w:val="22"/>
          <w:u w:val="none"/>
          <w:shd w:val="clear"/>
          <w:lang w:val="en-US" w:eastAsia="zh-CN" w:bidi="ar-SA"/>
        </w:rPr>
        <w:t>以上判定均满足，则对应的战队标记物得分。</w:t>
      </w: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kern w:val="2"/>
          <w:sz w:val="21"/>
          <w:szCs w:val="21"/>
          <w:u w:val="none"/>
          <w:shd w:val="clear"/>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4.6计分说明</w:t>
      </w:r>
    </w:p>
    <w:p>
      <w:pPr>
        <w:pStyle w:val="7"/>
        <w:keepNext w:val="0"/>
        <w:keepLines w:val="0"/>
        <w:pageBreakBefore w:val="0"/>
        <w:widowControl w:val="0"/>
        <w:numPr>
          <w:ilvl w:val="-1"/>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kern w:val="0"/>
          <w:sz w:val="22"/>
          <w:szCs w:val="22"/>
          <w:lang w:val="en-US" w:eastAsia="zh-CN" w:bidi="ar-SA"/>
        </w:rPr>
      </w:pPr>
      <w:r>
        <w:rPr>
          <w:rFonts w:hint="eastAsia" w:ascii="仿宋" w:hAnsi="仿宋" w:eastAsia="仿宋" w:cs="仿宋"/>
          <w:i w:val="0"/>
          <w:iCs w:val="0"/>
          <w:kern w:val="0"/>
          <w:sz w:val="22"/>
          <w:szCs w:val="22"/>
          <w:lang w:val="en-US" w:eastAsia="zh-CN" w:bidi="ar-SA"/>
        </w:rPr>
        <w:t>全场比赛中，裁判只在两个计分时刻进行计分，分别是自动控制阶段结束后和手动控制阶段结束后。在比赛过程中，裁判会实时监控比赛进程，记录警告与违例的情况。</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独立任务得分</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p>
    <w:tbl>
      <w:tblPr>
        <w:tblStyle w:val="5"/>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2694"/>
        <w:gridCol w:w="2268"/>
        <w:gridCol w:w="1559"/>
        <w:gridCol w:w="179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694" w:type="dxa"/>
            <w:vAlign w:val="center"/>
          </w:tcPr>
          <w:p>
            <w:pPr>
              <w:pStyle w:val="19"/>
              <w:ind w:firstLine="0"/>
              <w:jc w:val="center"/>
              <w:rPr>
                <w:rFonts w:hint="eastAsia" w:ascii="黑体" w:hAnsi="黑体" w:eastAsia="黑体" w:cs="黑体"/>
                <w:b/>
                <w:bCs/>
                <w:color w:val="auto"/>
                <w:sz w:val="20"/>
                <w:szCs w:val="20"/>
              </w:rPr>
            </w:pPr>
            <w:r>
              <w:rPr>
                <w:rFonts w:hint="eastAsia" w:ascii="黑体" w:hAnsi="黑体" w:eastAsia="黑体" w:cs="黑体"/>
                <w:b/>
                <w:bCs/>
                <w:color w:val="auto"/>
                <w:sz w:val="20"/>
                <w:szCs w:val="20"/>
              </w:rPr>
              <w:t>比赛任务</w:t>
            </w:r>
          </w:p>
        </w:tc>
        <w:tc>
          <w:tcPr>
            <w:tcW w:w="2268" w:type="dxa"/>
            <w:vAlign w:val="center"/>
          </w:tcPr>
          <w:p>
            <w:pPr>
              <w:pStyle w:val="19"/>
              <w:ind w:firstLine="0"/>
              <w:jc w:val="center"/>
              <w:rPr>
                <w:rFonts w:hint="eastAsia" w:ascii="黑体" w:hAnsi="黑体" w:eastAsia="黑体" w:cs="黑体"/>
                <w:b/>
                <w:bCs/>
                <w:color w:val="auto"/>
                <w:sz w:val="20"/>
                <w:szCs w:val="20"/>
              </w:rPr>
            </w:pPr>
            <w:r>
              <w:rPr>
                <w:rFonts w:hint="eastAsia" w:ascii="黑体" w:hAnsi="黑体" w:eastAsia="黑体" w:cs="黑体"/>
                <w:b/>
                <w:bCs/>
                <w:color w:val="auto"/>
                <w:sz w:val="20"/>
                <w:szCs w:val="20"/>
              </w:rPr>
              <w:t>得分道具</w:t>
            </w:r>
          </w:p>
        </w:tc>
        <w:tc>
          <w:tcPr>
            <w:tcW w:w="1559" w:type="dxa"/>
            <w:vAlign w:val="center"/>
          </w:tcPr>
          <w:p>
            <w:pPr>
              <w:pStyle w:val="19"/>
              <w:ind w:firstLine="0"/>
              <w:jc w:val="center"/>
              <w:rPr>
                <w:rFonts w:hint="eastAsia" w:ascii="黑体" w:hAnsi="黑体" w:eastAsia="黑体" w:cs="黑体"/>
                <w:b/>
                <w:bCs/>
                <w:color w:val="auto"/>
                <w:sz w:val="20"/>
                <w:szCs w:val="20"/>
              </w:rPr>
            </w:pPr>
            <w:r>
              <w:rPr>
                <w:rFonts w:hint="eastAsia" w:ascii="黑体" w:hAnsi="黑体" w:eastAsia="黑体" w:cs="黑体"/>
                <w:b/>
                <w:bCs/>
                <w:color w:val="auto"/>
                <w:sz w:val="20"/>
                <w:szCs w:val="20"/>
              </w:rPr>
              <w:t>单个道具得分</w:t>
            </w:r>
          </w:p>
        </w:tc>
        <w:tc>
          <w:tcPr>
            <w:tcW w:w="1791" w:type="dxa"/>
            <w:vAlign w:val="center"/>
          </w:tcPr>
          <w:p>
            <w:pPr>
              <w:pStyle w:val="19"/>
              <w:ind w:firstLine="0"/>
              <w:jc w:val="center"/>
              <w:rPr>
                <w:rFonts w:hint="eastAsia" w:ascii="黑体" w:hAnsi="黑体" w:eastAsia="黑体" w:cs="黑体"/>
                <w:b/>
                <w:bCs/>
                <w:color w:val="auto"/>
                <w:sz w:val="20"/>
                <w:szCs w:val="20"/>
              </w:rPr>
            </w:pPr>
            <w:r>
              <w:rPr>
                <w:rFonts w:hint="eastAsia" w:ascii="黑体" w:hAnsi="黑体" w:eastAsia="黑体" w:cs="黑体"/>
                <w:b/>
                <w:bCs/>
                <w:color w:val="auto"/>
                <w:sz w:val="20"/>
                <w:szCs w:val="20"/>
              </w:rPr>
              <w:t>理论最高分值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694" w:type="dxa"/>
            <w:shd w:val="clear" w:color="auto" w:fill="FFFFFF"/>
            <w:vAlign w:val="center"/>
          </w:tcPr>
          <w:p>
            <w:pPr>
              <w:pStyle w:val="19"/>
              <w:ind w:firstLine="0"/>
              <w:rPr>
                <w:rFonts w:hint="eastAsia" w:ascii="黑体" w:hAnsi="黑体" w:eastAsia="黑体" w:cs="黑体"/>
                <w:b/>
                <w:bCs/>
                <w:color w:val="auto"/>
                <w:sz w:val="20"/>
                <w:szCs w:val="20"/>
              </w:rPr>
            </w:pPr>
            <w:r>
              <w:rPr>
                <w:rFonts w:hint="eastAsia" w:ascii="黑体" w:hAnsi="黑体" w:eastAsia="黑体" w:cs="黑体"/>
                <w:b/>
                <w:bCs/>
                <w:color w:val="auto"/>
                <w:sz w:val="20"/>
                <w:szCs w:val="20"/>
              </w:rPr>
              <w:t>M01 放置可再生资源箱</w:t>
            </w:r>
          </w:p>
        </w:tc>
        <w:tc>
          <w:tcPr>
            <w:tcW w:w="2268" w:type="dxa"/>
            <w:vAlign w:val="center"/>
          </w:tcPr>
          <w:p>
            <w:pPr>
              <w:pStyle w:val="19"/>
              <w:ind w:firstLine="0"/>
              <w:jc w:val="center"/>
              <w:rPr>
                <w:rFonts w:hint="eastAsia" w:ascii="黑体" w:hAnsi="黑体" w:eastAsia="黑体" w:cs="黑体"/>
                <w:color w:val="auto"/>
                <w:sz w:val="20"/>
                <w:szCs w:val="20"/>
              </w:rPr>
            </w:pPr>
            <w:r>
              <w:rPr>
                <w:rFonts w:hint="eastAsia" w:ascii="黑体" w:hAnsi="黑体" w:eastAsia="黑体" w:cs="黑体"/>
                <w:color w:val="auto"/>
                <w:sz w:val="20"/>
                <w:szCs w:val="20"/>
              </w:rPr>
              <w:t>黄色小方块</w:t>
            </w:r>
          </w:p>
        </w:tc>
        <w:tc>
          <w:tcPr>
            <w:tcW w:w="1559" w:type="dxa"/>
            <w:vAlign w:val="center"/>
          </w:tcPr>
          <w:p>
            <w:pPr>
              <w:pStyle w:val="19"/>
              <w:ind w:firstLine="0"/>
              <w:jc w:val="center"/>
              <w:rPr>
                <w:rFonts w:hint="eastAsia" w:ascii="黑体" w:hAnsi="黑体" w:eastAsia="黑体" w:cs="黑体"/>
                <w:color w:val="auto"/>
                <w:sz w:val="20"/>
                <w:szCs w:val="20"/>
              </w:rPr>
            </w:pPr>
            <w:r>
              <w:rPr>
                <w:rFonts w:hint="eastAsia" w:ascii="黑体" w:hAnsi="黑体" w:eastAsia="黑体" w:cs="黑体"/>
                <w:color w:val="auto"/>
                <w:sz w:val="20"/>
                <w:szCs w:val="20"/>
              </w:rPr>
              <w:t>30分/个</w:t>
            </w:r>
          </w:p>
        </w:tc>
        <w:tc>
          <w:tcPr>
            <w:tcW w:w="1791" w:type="dxa"/>
            <w:vAlign w:val="center"/>
          </w:tcPr>
          <w:p>
            <w:pPr>
              <w:pStyle w:val="19"/>
              <w:ind w:firstLine="0"/>
              <w:jc w:val="center"/>
              <w:rPr>
                <w:rFonts w:hint="eastAsia" w:ascii="黑体" w:hAnsi="黑体" w:eastAsia="黑体" w:cs="黑体"/>
                <w:color w:val="auto"/>
                <w:sz w:val="20"/>
                <w:szCs w:val="20"/>
              </w:rPr>
            </w:pPr>
            <w:r>
              <w:rPr>
                <w:rFonts w:hint="eastAsia" w:ascii="黑体" w:hAnsi="黑体" w:eastAsia="黑体" w:cs="黑体"/>
                <w:color w:val="auto"/>
                <w:sz w:val="20"/>
                <w:szCs w:val="20"/>
              </w:rPr>
              <w:t>90分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694" w:type="dxa"/>
            <w:vAlign w:val="center"/>
          </w:tcPr>
          <w:p>
            <w:pPr>
              <w:pStyle w:val="19"/>
              <w:ind w:firstLine="0"/>
              <w:rPr>
                <w:rFonts w:hint="eastAsia" w:ascii="黑体" w:hAnsi="黑体" w:eastAsia="黑体" w:cs="黑体"/>
                <w:b/>
                <w:bCs/>
                <w:color w:val="auto"/>
                <w:sz w:val="20"/>
                <w:szCs w:val="20"/>
              </w:rPr>
            </w:pPr>
            <w:r>
              <w:rPr>
                <w:rFonts w:hint="eastAsia" w:ascii="黑体" w:hAnsi="黑体" w:eastAsia="黑体" w:cs="黑体"/>
                <w:b/>
                <w:bCs/>
                <w:color w:val="auto"/>
                <w:sz w:val="20"/>
                <w:szCs w:val="20"/>
              </w:rPr>
              <w:t>M02 开启储能电站</w:t>
            </w:r>
          </w:p>
        </w:tc>
        <w:tc>
          <w:tcPr>
            <w:tcW w:w="2268" w:type="dxa"/>
            <w:vAlign w:val="center"/>
          </w:tcPr>
          <w:p>
            <w:pPr>
              <w:pStyle w:val="19"/>
              <w:ind w:firstLine="0"/>
              <w:jc w:val="center"/>
              <w:rPr>
                <w:rFonts w:hint="eastAsia" w:ascii="黑体" w:hAnsi="黑体" w:eastAsia="黑体" w:cs="黑体"/>
                <w:color w:val="auto"/>
                <w:sz w:val="20"/>
                <w:szCs w:val="20"/>
              </w:rPr>
            </w:pPr>
            <w:r>
              <w:rPr>
                <w:rFonts w:hint="eastAsia" w:ascii="黑体" w:hAnsi="黑体" w:eastAsia="黑体" w:cs="黑体"/>
                <w:color w:val="auto"/>
                <w:sz w:val="20"/>
                <w:szCs w:val="20"/>
              </w:rPr>
              <w:t>黄色大球</w:t>
            </w:r>
          </w:p>
        </w:tc>
        <w:tc>
          <w:tcPr>
            <w:tcW w:w="1559" w:type="dxa"/>
            <w:shd w:val="clear" w:color="auto" w:fill="FFFFFF"/>
            <w:vAlign w:val="center"/>
          </w:tcPr>
          <w:p>
            <w:pPr>
              <w:pStyle w:val="19"/>
              <w:ind w:firstLine="0"/>
              <w:jc w:val="center"/>
              <w:rPr>
                <w:rFonts w:hint="eastAsia" w:ascii="黑体" w:hAnsi="黑体" w:eastAsia="黑体" w:cs="黑体"/>
                <w:color w:val="auto"/>
                <w:sz w:val="20"/>
                <w:szCs w:val="20"/>
              </w:rPr>
            </w:pPr>
            <w:r>
              <w:rPr>
                <w:rFonts w:hint="eastAsia" w:ascii="黑体" w:hAnsi="黑体" w:eastAsia="黑体" w:cs="黑体"/>
                <w:color w:val="auto"/>
                <w:sz w:val="20"/>
                <w:szCs w:val="20"/>
              </w:rPr>
              <w:t>50分/个</w:t>
            </w:r>
          </w:p>
        </w:tc>
        <w:tc>
          <w:tcPr>
            <w:tcW w:w="1791" w:type="dxa"/>
            <w:shd w:val="clear" w:color="auto" w:fill="FFFFFF"/>
            <w:vAlign w:val="center"/>
          </w:tcPr>
          <w:p>
            <w:pPr>
              <w:pStyle w:val="19"/>
              <w:ind w:firstLine="0"/>
              <w:jc w:val="center"/>
              <w:rPr>
                <w:rFonts w:hint="eastAsia" w:ascii="黑体" w:hAnsi="黑体" w:eastAsia="黑体" w:cs="黑体"/>
                <w:color w:val="auto"/>
                <w:sz w:val="20"/>
                <w:szCs w:val="20"/>
              </w:rPr>
            </w:pPr>
            <w:r>
              <w:rPr>
                <w:rFonts w:hint="eastAsia" w:ascii="黑体" w:hAnsi="黑体" w:eastAsia="黑体" w:cs="黑体"/>
                <w:color w:val="auto"/>
                <w:sz w:val="20"/>
                <w:szCs w:val="20"/>
              </w:rPr>
              <w:t>50分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694" w:type="dxa"/>
            <w:vAlign w:val="center"/>
          </w:tcPr>
          <w:p>
            <w:pPr>
              <w:pStyle w:val="19"/>
              <w:ind w:firstLine="0"/>
              <w:rPr>
                <w:rFonts w:hint="eastAsia" w:ascii="黑体" w:hAnsi="黑体" w:eastAsia="黑体" w:cs="黑体"/>
                <w:b/>
                <w:bCs/>
                <w:color w:val="auto"/>
                <w:sz w:val="20"/>
                <w:szCs w:val="20"/>
              </w:rPr>
            </w:pPr>
            <w:r>
              <w:rPr>
                <w:rFonts w:hint="eastAsia" w:ascii="黑体" w:hAnsi="黑体" w:eastAsia="黑体" w:cs="黑体"/>
                <w:b/>
                <w:bCs/>
                <w:color w:val="auto"/>
                <w:sz w:val="20"/>
                <w:szCs w:val="20"/>
              </w:rPr>
              <w:t>M03 分拣树苗</w:t>
            </w:r>
          </w:p>
        </w:tc>
        <w:tc>
          <w:tcPr>
            <w:tcW w:w="2268" w:type="dxa"/>
            <w:vAlign w:val="center"/>
          </w:tcPr>
          <w:p>
            <w:pPr>
              <w:pStyle w:val="19"/>
              <w:ind w:firstLine="0"/>
              <w:jc w:val="center"/>
              <w:rPr>
                <w:rFonts w:hint="eastAsia" w:ascii="黑体" w:hAnsi="黑体" w:eastAsia="黑体" w:cs="黑体"/>
                <w:color w:val="auto"/>
                <w:sz w:val="20"/>
                <w:szCs w:val="20"/>
              </w:rPr>
            </w:pPr>
            <w:r>
              <w:rPr>
                <w:rFonts w:hint="eastAsia" w:ascii="黑体" w:hAnsi="黑体" w:eastAsia="黑体" w:cs="黑体"/>
                <w:color w:val="auto"/>
                <w:sz w:val="20"/>
                <w:szCs w:val="20"/>
              </w:rPr>
              <w:t>红色/蓝色小球</w:t>
            </w:r>
          </w:p>
        </w:tc>
        <w:tc>
          <w:tcPr>
            <w:tcW w:w="1559" w:type="dxa"/>
            <w:vAlign w:val="center"/>
          </w:tcPr>
          <w:p>
            <w:pPr>
              <w:pStyle w:val="19"/>
              <w:ind w:firstLine="0"/>
              <w:jc w:val="center"/>
              <w:rPr>
                <w:rFonts w:hint="eastAsia" w:ascii="黑体" w:hAnsi="黑体" w:eastAsia="黑体" w:cs="黑体"/>
                <w:color w:val="auto"/>
                <w:sz w:val="20"/>
                <w:szCs w:val="20"/>
              </w:rPr>
            </w:pPr>
            <w:r>
              <w:rPr>
                <w:rFonts w:hint="eastAsia" w:ascii="黑体" w:hAnsi="黑体" w:eastAsia="黑体" w:cs="黑体"/>
                <w:color w:val="auto"/>
                <w:sz w:val="20"/>
                <w:szCs w:val="20"/>
              </w:rPr>
              <w:t>30分/个</w:t>
            </w:r>
          </w:p>
        </w:tc>
        <w:tc>
          <w:tcPr>
            <w:tcW w:w="1791" w:type="dxa"/>
            <w:vAlign w:val="center"/>
          </w:tcPr>
          <w:p>
            <w:pPr>
              <w:pStyle w:val="19"/>
              <w:ind w:firstLine="0"/>
              <w:jc w:val="center"/>
              <w:rPr>
                <w:rFonts w:hint="eastAsia" w:ascii="黑体" w:hAnsi="黑体" w:eastAsia="黑体" w:cs="黑体"/>
                <w:color w:val="auto"/>
                <w:sz w:val="20"/>
                <w:szCs w:val="20"/>
              </w:rPr>
            </w:pPr>
            <w:r>
              <w:rPr>
                <w:rFonts w:hint="eastAsia" w:ascii="黑体" w:hAnsi="黑体" w:eastAsia="黑体" w:cs="黑体"/>
                <w:color w:val="auto"/>
                <w:sz w:val="20"/>
                <w:szCs w:val="20"/>
              </w:rPr>
              <w:t>150分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694" w:type="dxa"/>
            <w:vAlign w:val="center"/>
          </w:tcPr>
          <w:p>
            <w:pPr>
              <w:pStyle w:val="19"/>
              <w:ind w:firstLine="0"/>
              <w:rPr>
                <w:rFonts w:hint="eastAsia" w:ascii="黑体" w:hAnsi="黑体" w:eastAsia="黑体" w:cs="黑体"/>
                <w:b/>
                <w:bCs/>
                <w:color w:val="auto"/>
                <w:sz w:val="20"/>
                <w:szCs w:val="20"/>
              </w:rPr>
            </w:pPr>
            <w:r>
              <w:rPr>
                <w:rFonts w:hint="eastAsia" w:ascii="黑体" w:hAnsi="黑体" w:eastAsia="黑体" w:cs="黑体"/>
                <w:b/>
                <w:bCs/>
                <w:color w:val="auto"/>
                <w:sz w:val="20"/>
                <w:szCs w:val="20"/>
              </w:rPr>
              <w:t>M04 回收树苗</w:t>
            </w:r>
          </w:p>
        </w:tc>
        <w:tc>
          <w:tcPr>
            <w:tcW w:w="2268" w:type="dxa"/>
            <w:vAlign w:val="center"/>
          </w:tcPr>
          <w:p>
            <w:pPr>
              <w:pStyle w:val="19"/>
              <w:ind w:firstLine="0"/>
              <w:jc w:val="center"/>
              <w:rPr>
                <w:rFonts w:hint="eastAsia" w:ascii="黑体" w:hAnsi="黑体" w:eastAsia="黑体" w:cs="黑体"/>
                <w:color w:val="auto"/>
                <w:sz w:val="20"/>
                <w:szCs w:val="20"/>
              </w:rPr>
            </w:pPr>
            <w:r>
              <w:rPr>
                <w:rFonts w:hint="eastAsia" w:ascii="黑体" w:hAnsi="黑体" w:eastAsia="黑体" w:cs="黑体"/>
                <w:color w:val="auto"/>
                <w:sz w:val="20"/>
                <w:szCs w:val="20"/>
              </w:rPr>
              <w:t>绿色小球</w:t>
            </w:r>
          </w:p>
        </w:tc>
        <w:tc>
          <w:tcPr>
            <w:tcW w:w="1559" w:type="dxa"/>
            <w:vAlign w:val="center"/>
          </w:tcPr>
          <w:p>
            <w:pPr>
              <w:pStyle w:val="19"/>
              <w:ind w:firstLine="0"/>
              <w:jc w:val="center"/>
              <w:rPr>
                <w:rFonts w:hint="eastAsia" w:ascii="黑体" w:hAnsi="黑体" w:eastAsia="黑体" w:cs="黑体"/>
                <w:color w:val="auto"/>
                <w:sz w:val="20"/>
                <w:szCs w:val="20"/>
              </w:rPr>
            </w:pPr>
            <w:r>
              <w:rPr>
                <w:rFonts w:hint="eastAsia" w:ascii="黑体" w:hAnsi="黑体" w:eastAsia="黑体" w:cs="黑体"/>
                <w:color w:val="auto"/>
                <w:sz w:val="20"/>
                <w:szCs w:val="20"/>
              </w:rPr>
              <w:t>50分/个</w:t>
            </w:r>
          </w:p>
        </w:tc>
        <w:tc>
          <w:tcPr>
            <w:tcW w:w="1791" w:type="dxa"/>
            <w:vAlign w:val="center"/>
          </w:tcPr>
          <w:p>
            <w:pPr>
              <w:pStyle w:val="19"/>
              <w:ind w:firstLine="0"/>
              <w:jc w:val="center"/>
              <w:rPr>
                <w:rFonts w:hint="eastAsia" w:ascii="黑体" w:hAnsi="黑体" w:eastAsia="黑体" w:cs="黑体"/>
                <w:color w:val="auto"/>
                <w:sz w:val="20"/>
                <w:szCs w:val="20"/>
              </w:rPr>
            </w:pPr>
            <w:r>
              <w:rPr>
                <w:rFonts w:hint="eastAsia" w:ascii="黑体" w:hAnsi="黑体" w:eastAsia="黑体" w:cs="黑体"/>
                <w:color w:val="auto"/>
                <w:sz w:val="20"/>
                <w:szCs w:val="20"/>
              </w:rPr>
              <w:t>150分</w:t>
            </w:r>
          </w:p>
        </w:tc>
      </w:tr>
    </w:tbl>
    <w:p>
      <w:pPr>
        <w:pStyle w:val="7"/>
        <w:keepNext w:val="0"/>
        <w:keepLines w:val="0"/>
        <w:widowControl w:val="0"/>
        <w:shd w:val="clear" w:color="auto" w:fill="auto"/>
        <w:bidi w:val="0"/>
        <w:spacing w:before="0" w:after="0" w:line="413" w:lineRule="exact"/>
        <w:ind w:left="0" w:right="0" w:firstLine="0"/>
        <w:jc w:val="left"/>
        <w:rPr>
          <w:rFonts w:hint="eastAsia" w:ascii="黑体" w:hAnsi="黑体" w:eastAsia="黑体" w:cs="黑体"/>
          <w:b/>
          <w:bCs/>
          <w:i w:val="0"/>
          <w:iCs w:val="0"/>
          <w:color w:val="0070C0"/>
          <w:kern w:val="2"/>
          <w:sz w:val="21"/>
          <w:szCs w:val="21"/>
          <w:u w:val="none"/>
          <w:shd w:val="clear"/>
          <w:lang w:val="en-US" w:eastAsia="zh-CN" w:bidi="ar-SA"/>
        </w:rPr>
      </w:pP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b/>
          <w:bCs/>
          <w:i w:val="0"/>
          <w:iCs w:val="0"/>
          <w:color w:val="0070C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合作任务得分</w:t>
      </w:r>
    </w:p>
    <w:tbl>
      <w:tblPr>
        <w:tblStyle w:val="5"/>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2371"/>
        <w:gridCol w:w="2722"/>
        <w:gridCol w:w="1560"/>
        <w:gridCol w:w="164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371" w:type="dxa"/>
            <w:vAlign w:val="center"/>
          </w:tcPr>
          <w:p>
            <w:pPr>
              <w:pStyle w:val="19"/>
              <w:ind w:firstLine="0"/>
              <w:jc w:val="center"/>
              <w:rPr>
                <w:rFonts w:hint="eastAsia" w:ascii="黑体" w:hAnsi="黑体" w:eastAsia="黑体" w:cs="黑体"/>
                <w:b/>
                <w:bCs/>
                <w:color w:val="auto"/>
                <w:sz w:val="20"/>
                <w:szCs w:val="20"/>
              </w:rPr>
            </w:pPr>
            <w:r>
              <w:rPr>
                <w:rFonts w:hint="eastAsia" w:ascii="黑体" w:hAnsi="黑体" w:eastAsia="黑体" w:cs="黑体"/>
                <w:b/>
                <w:bCs/>
                <w:color w:val="auto"/>
                <w:sz w:val="20"/>
                <w:szCs w:val="20"/>
              </w:rPr>
              <w:t>比赛任务</w:t>
            </w:r>
          </w:p>
        </w:tc>
        <w:tc>
          <w:tcPr>
            <w:tcW w:w="2722" w:type="dxa"/>
            <w:vAlign w:val="center"/>
          </w:tcPr>
          <w:p>
            <w:pPr>
              <w:pStyle w:val="19"/>
              <w:ind w:firstLine="0"/>
              <w:jc w:val="center"/>
              <w:rPr>
                <w:rFonts w:hint="eastAsia" w:ascii="黑体" w:hAnsi="黑体" w:eastAsia="黑体" w:cs="黑体"/>
                <w:b/>
                <w:bCs/>
                <w:color w:val="auto"/>
                <w:sz w:val="20"/>
                <w:szCs w:val="20"/>
              </w:rPr>
            </w:pPr>
            <w:r>
              <w:rPr>
                <w:rFonts w:hint="eastAsia" w:ascii="黑体" w:hAnsi="黑体" w:eastAsia="黑体" w:cs="黑体"/>
                <w:b/>
                <w:bCs/>
                <w:color w:val="auto"/>
                <w:sz w:val="20"/>
                <w:szCs w:val="20"/>
              </w:rPr>
              <w:t>得分道具</w:t>
            </w:r>
          </w:p>
        </w:tc>
        <w:tc>
          <w:tcPr>
            <w:tcW w:w="1560" w:type="dxa"/>
            <w:vAlign w:val="center"/>
          </w:tcPr>
          <w:p>
            <w:pPr>
              <w:pStyle w:val="19"/>
              <w:ind w:firstLine="0"/>
              <w:jc w:val="center"/>
              <w:rPr>
                <w:rFonts w:hint="eastAsia" w:ascii="黑体" w:hAnsi="黑体" w:eastAsia="黑体" w:cs="黑体"/>
                <w:b/>
                <w:bCs/>
                <w:color w:val="auto"/>
                <w:sz w:val="20"/>
                <w:szCs w:val="20"/>
              </w:rPr>
            </w:pPr>
            <w:r>
              <w:rPr>
                <w:rFonts w:hint="eastAsia" w:ascii="黑体" w:hAnsi="黑体" w:eastAsia="黑体" w:cs="黑体"/>
                <w:b/>
                <w:bCs/>
                <w:color w:val="auto"/>
                <w:sz w:val="20"/>
                <w:szCs w:val="20"/>
              </w:rPr>
              <w:t>单个道具得分</w:t>
            </w:r>
          </w:p>
        </w:tc>
        <w:tc>
          <w:tcPr>
            <w:tcW w:w="1649" w:type="dxa"/>
            <w:vAlign w:val="center"/>
          </w:tcPr>
          <w:p>
            <w:pPr>
              <w:pStyle w:val="19"/>
              <w:ind w:firstLine="0"/>
              <w:jc w:val="center"/>
              <w:rPr>
                <w:rFonts w:hint="eastAsia" w:ascii="黑体" w:hAnsi="黑体" w:eastAsia="黑体" w:cs="黑体"/>
                <w:b/>
                <w:bCs/>
                <w:color w:val="auto"/>
                <w:sz w:val="20"/>
                <w:szCs w:val="20"/>
              </w:rPr>
            </w:pPr>
            <w:r>
              <w:rPr>
                <w:rFonts w:hint="eastAsia" w:ascii="黑体" w:hAnsi="黑体" w:eastAsia="黑体" w:cs="黑体"/>
                <w:b/>
                <w:bCs/>
                <w:color w:val="auto"/>
                <w:sz w:val="20"/>
                <w:szCs w:val="20"/>
              </w:rPr>
              <w:t>理论最高分值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371" w:type="dxa"/>
            <w:vAlign w:val="center"/>
          </w:tcPr>
          <w:p>
            <w:pPr>
              <w:pStyle w:val="19"/>
              <w:ind w:firstLine="0"/>
              <w:jc w:val="left"/>
              <w:rPr>
                <w:rFonts w:hint="eastAsia" w:ascii="黑体" w:hAnsi="黑体" w:eastAsia="黑体" w:cs="黑体"/>
                <w:b/>
                <w:bCs/>
                <w:color w:val="auto"/>
                <w:sz w:val="20"/>
                <w:szCs w:val="20"/>
              </w:rPr>
            </w:pPr>
            <w:r>
              <w:rPr>
                <w:rFonts w:hint="eastAsia" w:ascii="黑体" w:hAnsi="黑体" w:eastAsia="黑体" w:cs="黑体"/>
                <w:b/>
                <w:bCs/>
                <w:color w:val="auto"/>
                <w:sz w:val="20"/>
                <w:szCs w:val="20"/>
              </w:rPr>
              <w:t>M05 转移自动灌溉装置</w:t>
            </w:r>
          </w:p>
        </w:tc>
        <w:tc>
          <w:tcPr>
            <w:tcW w:w="2722" w:type="dxa"/>
            <w:vAlign w:val="center"/>
          </w:tcPr>
          <w:p>
            <w:pPr>
              <w:pStyle w:val="19"/>
              <w:ind w:firstLine="0"/>
              <w:jc w:val="center"/>
              <w:rPr>
                <w:rFonts w:hint="eastAsia" w:ascii="黑体" w:hAnsi="黑体" w:eastAsia="黑体" w:cs="黑体"/>
                <w:b/>
                <w:bCs/>
                <w:color w:val="auto"/>
                <w:sz w:val="20"/>
                <w:szCs w:val="20"/>
              </w:rPr>
            </w:pPr>
            <w:r>
              <w:rPr>
                <w:rFonts w:hint="eastAsia" w:ascii="黑体" w:hAnsi="黑体" w:eastAsia="黑体" w:cs="黑体"/>
                <w:color w:val="auto"/>
                <w:sz w:val="20"/>
                <w:szCs w:val="20"/>
              </w:rPr>
              <w:t>红色/蓝色方块</w:t>
            </w:r>
          </w:p>
        </w:tc>
        <w:tc>
          <w:tcPr>
            <w:tcW w:w="1560" w:type="dxa"/>
            <w:vAlign w:val="center"/>
          </w:tcPr>
          <w:p>
            <w:pPr>
              <w:pStyle w:val="19"/>
              <w:ind w:firstLine="0"/>
              <w:jc w:val="center"/>
              <w:rPr>
                <w:rFonts w:hint="eastAsia" w:ascii="黑体" w:hAnsi="黑体" w:eastAsia="黑体" w:cs="黑体"/>
                <w:b/>
                <w:bCs/>
                <w:color w:val="auto"/>
                <w:sz w:val="20"/>
                <w:szCs w:val="20"/>
              </w:rPr>
            </w:pPr>
            <w:r>
              <w:rPr>
                <w:rFonts w:hint="eastAsia" w:ascii="黑体" w:hAnsi="黑体" w:eastAsia="黑体" w:cs="黑体"/>
                <w:color w:val="auto"/>
                <w:sz w:val="20"/>
                <w:szCs w:val="20"/>
              </w:rPr>
              <w:t>30分/个</w:t>
            </w:r>
          </w:p>
        </w:tc>
        <w:tc>
          <w:tcPr>
            <w:tcW w:w="1649" w:type="dxa"/>
            <w:vAlign w:val="center"/>
          </w:tcPr>
          <w:p>
            <w:pPr>
              <w:pStyle w:val="19"/>
              <w:ind w:firstLine="0"/>
              <w:jc w:val="center"/>
              <w:rPr>
                <w:rFonts w:hint="eastAsia" w:ascii="黑体" w:hAnsi="黑体" w:eastAsia="黑体" w:cs="黑体"/>
                <w:b/>
                <w:bCs/>
                <w:color w:val="auto"/>
                <w:sz w:val="20"/>
                <w:szCs w:val="20"/>
              </w:rPr>
            </w:pPr>
            <w:r>
              <w:rPr>
                <w:rFonts w:hint="eastAsia" w:ascii="黑体" w:hAnsi="黑体" w:eastAsia="黑体" w:cs="黑体"/>
                <w:color w:val="auto"/>
                <w:sz w:val="20"/>
                <w:szCs w:val="20"/>
              </w:rPr>
              <w:t>60分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371" w:type="dxa"/>
            <w:vAlign w:val="center"/>
          </w:tcPr>
          <w:p>
            <w:pPr>
              <w:pStyle w:val="19"/>
              <w:ind w:firstLine="0"/>
              <w:rPr>
                <w:rFonts w:hint="eastAsia" w:ascii="黑体" w:hAnsi="黑体" w:eastAsia="黑体" w:cs="黑体"/>
                <w:b/>
                <w:bCs/>
                <w:color w:val="auto"/>
                <w:sz w:val="20"/>
                <w:szCs w:val="20"/>
              </w:rPr>
            </w:pPr>
            <w:r>
              <w:rPr>
                <w:rFonts w:hint="eastAsia" w:ascii="黑体" w:hAnsi="黑体" w:eastAsia="黑体" w:cs="黑体"/>
                <w:b/>
                <w:bCs/>
                <w:color w:val="auto"/>
                <w:sz w:val="20"/>
                <w:szCs w:val="20"/>
              </w:rPr>
              <w:t>M06 植物研究</w:t>
            </w:r>
          </w:p>
        </w:tc>
        <w:tc>
          <w:tcPr>
            <w:tcW w:w="2722" w:type="dxa"/>
            <w:shd w:val="clear" w:color="auto" w:fill="FFFFFF"/>
            <w:vAlign w:val="center"/>
          </w:tcPr>
          <w:p>
            <w:pPr>
              <w:pStyle w:val="19"/>
              <w:ind w:firstLine="0"/>
              <w:jc w:val="center"/>
              <w:rPr>
                <w:rFonts w:hint="eastAsia" w:ascii="黑体" w:hAnsi="黑体" w:eastAsia="黑体" w:cs="黑体"/>
                <w:color w:val="auto"/>
                <w:sz w:val="20"/>
                <w:szCs w:val="20"/>
              </w:rPr>
            </w:pPr>
            <w:r>
              <w:rPr>
                <w:rFonts w:hint="eastAsia" w:ascii="黑体" w:hAnsi="黑体" w:eastAsia="黑体" w:cs="黑体"/>
                <w:color w:val="auto"/>
                <w:sz w:val="20"/>
                <w:szCs w:val="20"/>
              </w:rPr>
              <w:t xml:space="preserve">红色、蓝色小球 </w:t>
            </w:r>
          </w:p>
        </w:tc>
        <w:tc>
          <w:tcPr>
            <w:tcW w:w="1560" w:type="dxa"/>
            <w:vAlign w:val="center"/>
          </w:tcPr>
          <w:p>
            <w:pPr>
              <w:pStyle w:val="19"/>
              <w:ind w:firstLine="0"/>
              <w:jc w:val="center"/>
              <w:rPr>
                <w:rFonts w:hint="eastAsia" w:ascii="黑体" w:hAnsi="黑体" w:eastAsia="黑体" w:cs="黑体"/>
                <w:color w:val="auto"/>
                <w:sz w:val="20"/>
                <w:szCs w:val="20"/>
              </w:rPr>
            </w:pPr>
            <w:r>
              <w:rPr>
                <w:rFonts w:hint="eastAsia" w:ascii="黑体" w:hAnsi="黑体" w:eastAsia="黑体" w:cs="黑体"/>
                <w:color w:val="auto"/>
                <w:sz w:val="20"/>
                <w:szCs w:val="20"/>
              </w:rPr>
              <w:t>10分/个</w:t>
            </w:r>
          </w:p>
        </w:tc>
        <w:tc>
          <w:tcPr>
            <w:tcW w:w="1649" w:type="dxa"/>
            <w:vAlign w:val="center"/>
          </w:tcPr>
          <w:p>
            <w:pPr>
              <w:pStyle w:val="19"/>
              <w:ind w:firstLine="0"/>
              <w:jc w:val="center"/>
              <w:rPr>
                <w:rFonts w:hint="eastAsia" w:ascii="黑体" w:hAnsi="黑体" w:eastAsia="黑体" w:cs="黑体"/>
                <w:color w:val="auto"/>
                <w:sz w:val="20"/>
                <w:szCs w:val="20"/>
              </w:rPr>
            </w:pPr>
            <w:r>
              <w:rPr>
                <w:rFonts w:hint="eastAsia" w:ascii="黑体" w:hAnsi="黑体" w:eastAsia="黑体" w:cs="黑体"/>
                <w:color w:val="auto"/>
                <w:sz w:val="20"/>
                <w:szCs w:val="20"/>
              </w:rPr>
              <w:t>300分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371" w:type="dxa"/>
            <w:vAlign w:val="center"/>
          </w:tcPr>
          <w:p>
            <w:pPr>
              <w:pStyle w:val="19"/>
              <w:ind w:firstLine="0"/>
              <w:rPr>
                <w:rFonts w:hint="eastAsia" w:ascii="黑体" w:hAnsi="黑体" w:eastAsia="黑体" w:cs="黑体"/>
                <w:b/>
                <w:bCs/>
                <w:color w:val="auto"/>
                <w:sz w:val="20"/>
                <w:szCs w:val="20"/>
              </w:rPr>
            </w:pPr>
            <w:r>
              <w:rPr>
                <w:rFonts w:hint="eastAsia" w:ascii="黑体" w:hAnsi="黑体" w:eastAsia="黑体" w:cs="黑体"/>
                <w:b/>
                <w:bCs/>
                <w:color w:val="auto"/>
                <w:sz w:val="20"/>
                <w:szCs w:val="20"/>
              </w:rPr>
              <w:t>M07 放置自动灌溉装置</w:t>
            </w:r>
          </w:p>
        </w:tc>
        <w:tc>
          <w:tcPr>
            <w:tcW w:w="2722" w:type="dxa"/>
            <w:vAlign w:val="center"/>
          </w:tcPr>
          <w:p>
            <w:pPr>
              <w:pStyle w:val="19"/>
              <w:ind w:firstLine="0"/>
              <w:jc w:val="center"/>
              <w:rPr>
                <w:rFonts w:hint="eastAsia" w:ascii="黑体" w:hAnsi="黑体" w:eastAsia="黑体" w:cs="黑体"/>
                <w:color w:val="auto"/>
                <w:sz w:val="20"/>
                <w:szCs w:val="20"/>
              </w:rPr>
            </w:pPr>
            <w:r>
              <w:rPr>
                <w:rFonts w:hint="eastAsia" w:ascii="黑体" w:hAnsi="黑体" w:eastAsia="黑体" w:cs="黑体"/>
                <w:color w:val="auto"/>
                <w:sz w:val="20"/>
                <w:szCs w:val="20"/>
              </w:rPr>
              <w:t>红色、蓝色方块</w:t>
            </w:r>
          </w:p>
        </w:tc>
        <w:tc>
          <w:tcPr>
            <w:tcW w:w="1560" w:type="dxa"/>
            <w:vAlign w:val="center"/>
          </w:tcPr>
          <w:p>
            <w:pPr>
              <w:pStyle w:val="19"/>
              <w:ind w:firstLine="0"/>
              <w:jc w:val="center"/>
              <w:rPr>
                <w:rFonts w:hint="eastAsia" w:ascii="黑体" w:hAnsi="黑体" w:eastAsia="黑体" w:cs="黑体"/>
                <w:color w:val="auto"/>
                <w:sz w:val="20"/>
                <w:szCs w:val="20"/>
              </w:rPr>
            </w:pPr>
            <w:r>
              <w:rPr>
                <w:rFonts w:hint="eastAsia" w:ascii="黑体" w:hAnsi="黑体" w:eastAsia="黑体" w:cs="黑体"/>
                <w:color w:val="auto"/>
                <w:sz w:val="20"/>
                <w:szCs w:val="20"/>
              </w:rPr>
              <w:t>30分/个</w:t>
            </w:r>
          </w:p>
        </w:tc>
        <w:tc>
          <w:tcPr>
            <w:tcW w:w="1649" w:type="dxa"/>
            <w:vAlign w:val="center"/>
          </w:tcPr>
          <w:p>
            <w:pPr>
              <w:pStyle w:val="19"/>
              <w:ind w:firstLine="0"/>
              <w:jc w:val="center"/>
              <w:rPr>
                <w:rFonts w:hint="eastAsia" w:ascii="黑体" w:hAnsi="黑体" w:eastAsia="黑体" w:cs="黑体"/>
                <w:color w:val="auto"/>
                <w:sz w:val="20"/>
                <w:szCs w:val="20"/>
              </w:rPr>
            </w:pPr>
            <w:r>
              <w:rPr>
                <w:rFonts w:hint="eastAsia" w:ascii="黑体" w:hAnsi="黑体" w:eastAsia="黑体" w:cs="黑体"/>
                <w:color w:val="auto"/>
                <w:sz w:val="20"/>
                <w:szCs w:val="20"/>
              </w:rPr>
              <w:t>60分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371" w:type="dxa"/>
            <w:vAlign w:val="center"/>
          </w:tcPr>
          <w:p>
            <w:pPr>
              <w:pStyle w:val="19"/>
              <w:ind w:firstLine="0"/>
              <w:rPr>
                <w:rFonts w:hint="eastAsia" w:ascii="黑体" w:hAnsi="黑体" w:eastAsia="黑体" w:cs="黑体"/>
                <w:b/>
                <w:bCs/>
                <w:color w:val="auto"/>
                <w:sz w:val="20"/>
                <w:szCs w:val="20"/>
              </w:rPr>
            </w:pPr>
            <w:r>
              <w:rPr>
                <w:rFonts w:hint="eastAsia" w:ascii="黑体" w:hAnsi="黑体" w:eastAsia="黑体" w:cs="黑体"/>
                <w:b/>
                <w:bCs/>
                <w:color w:val="auto"/>
                <w:sz w:val="20"/>
                <w:szCs w:val="20"/>
              </w:rPr>
              <w:t>M08 回收标记物</w:t>
            </w:r>
          </w:p>
        </w:tc>
        <w:tc>
          <w:tcPr>
            <w:tcW w:w="2722" w:type="dxa"/>
            <w:vAlign w:val="center"/>
          </w:tcPr>
          <w:p>
            <w:pPr>
              <w:pStyle w:val="19"/>
              <w:ind w:firstLine="0"/>
              <w:jc w:val="center"/>
              <w:rPr>
                <w:rFonts w:hint="eastAsia" w:ascii="黑体" w:hAnsi="黑体" w:eastAsia="黑体" w:cs="黑体"/>
                <w:color w:val="auto"/>
                <w:sz w:val="20"/>
                <w:szCs w:val="20"/>
              </w:rPr>
            </w:pPr>
            <w:r>
              <w:rPr>
                <w:rFonts w:hint="eastAsia" w:ascii="黑体" w:hAnsi="黑体" w:eastAsia="黑体" w:cs="黑体"/>
                <w:color w:val="auto"/>
                <w:sz w:val="20"/>
                <w:szCs w:val="20"/>
              </w:rPr>
              <w:t>符合规范的自制道具</w:t>
            </w:r>
          </w:p>
        </w:tc>
        <w:tc>
          <w:tcPr>
            <w:tcW w:w="1560" w:type="dxa"/>
            <w:vAlign w:val="center"/>
          </w:tcPr>
          <w:p>
            <w:pPr>
              <w:pStyle w:val="19"/>
              <w:ind w:firstLine="0"/>
              <w:jc w:val="center"/>
              <w:rPr>
                <w:rFonts w:hint="eastAsia" w:ascii="黑体" w:hAnsi="黑体" w:eastAsia="黑体" w:cs="黑体"/>
                <w:color w:val="auto"/>
                <w:sz w:val="20"/>
                <w:szCs w:val="20"/>
              </w:rPr>
            </w:pPr>
            <w:r>
              <w:rPr>
                <w:rFonts w:hint="eastAsia" w:ascii="黑体" w:hAnsi="黑体" w:eastAsia="黑体" w:cs="黑体"/>
                <w:color w:val="auto"/>
                <w:sz w:val="20"/>
                <w:szCs w:val="20"/>
              </w:rPr>
              <w:t>30分/个</w:t>
            </w:r>
          </w:p>
        </w:tc>
        <w:tc>
          <w:tcPr>
            <w:tcW w:w="1649" w:type="dxa"/>
            <w:vAlign w:val="center"/>
          </w:tcPr>
          <w:p>
            <w:pPr>
              <w:pStyle w:val="19"/>
              <w:ind w:firstLine="0"/>
              <w:jc w:val="center"/>
              <w:rPr>
                <w:rFonts w:hint="eastAsia" w:ascii="黑体" w:hAnsi="黑体" w:eastAsia="黑体" w:cs="黑体"/>
                <w:color w:val="auto"/>
                <w:sz w:val="20"/>
                <w:szCs w:val="20"/>
              </w:rPr>
            </w:pPr>
            <w:r>
              <w:rPr>
                <w:rFonts w:hint="eastAsia" w:ascii="黑体" w:hAnsi="黑体" w:eastAsia="黑体" w:cs="黑体"/>
                <w:color w:val="auto"/>
                <w:sz w:val="20"/>
                <w:szCs w:val="20"/>
              </w:rPr>
              <w:t>60分</w:t>
            </w:r>
          </w:p>
        </w:tc>
      </w:tr>
    </w:tbl>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b/>
          <w:bCs/>
          <w:i w:val="0"/>
          <w:iCs w:val="0"/>
          <w:color w:val="0070C0"/>
          <w:kern w:val="2"/>
          <w:sz w:val="21"/>
          <w:szCs w:val="21"/>
          <w:u w:val="none"/>
          <w:shd w:val="clear"/>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黑体" w:hAnsi="黑体" w:eastAsia="黑体" w:cs="黑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u w:val="none"/>
          <w:shd w:val="clear" w:color="auto" w:fill="auto"/>
          <w:lang w:val="en-US" w:eastAsia="zh-CN"/>
        </w:rPr>
      </w:pPr>
      <w:r>
        <w:rPr>
          <w:rFonts w:hint="eastAsia" w:ascii="仿宋" w:hAnsi="仿宋" w:eastAsia="仿宋" w:cs="仿宋"/>
          <w:kern w:val="0"/>
          <w:sz w:val="22"/>
          <w:szCs w:val="22"/>
          <w:u w:val="none"/>
          <w:shd w:val="clear" w:color="auto" w:fill="auto"/>
          <w:lang w:val="en-US" w:eastAsia="zh-CN"/>
        </w:rPr>
        <w:t>单场比赛结束后，裁判将确认战队单场得分，每支战队单场得分由三部分构成：独立任务得分、合作任务得分与违例扣分。单场得分将用于计算资格排位赛排名或冠军争夺战排名。</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资格排位赛计分方式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u w:val="none"/>
          <w:shd w:val="clear" w:color="auto" w:fill="auto"/>
          <w:lang w:val="en-US" w:eastAsia="zh-CN"/>
        </w:rPr>
      </w:pPr>
      <w:r>
        <w:rPr>
          <w:rFonts w:hint="eastAsia" w:ascii="仿宋" w:hAnsi="仿宋" w:eastAsia="仿宋" w:cs="仿宋"/>
          <w:kern w:val="0"/>
          <w:sz w:val="22"/>
          <w:szCs w:val="22"/>
          <w:u w:val="none"/>
          <w:shd w:val="clear" w:color="auto" w:fill="auto"/>
          <w:lang w:val="en-US" w:eastAsia="zh-CN"/>
        </w:rPr>
        <w:t>资格排位赛单场得分：红方独立任务得分+蓝方独立任务得分+合作任务得分 -双方违例扣分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u w:val="none"/>
          <w:shd w:val="clear" w:color="auto" w:fill="auto"/>
          <w:lang w:val="en-US" w:eastAsia="zh-CN"/>
        </w:rPr>
      </w:pPr>
      <w:r>
        <w:rPr>
          <w:rFonts w:hint="eastAsia" w:ascii="仿宋" w:hAnsi="仿宋" w:eastAsia="仿宋" w:cs="仿宋"/>
          <w:kern w:val="0"/>
          <w:sz w:val="22"/>
          <w:szCs w:val="22"/>
          <w:u w:val="none"/>
          <w:shd w:val="clear" w:color="auto" w:fill="auto"/>
          <w:lang w:val="en-US" w:eastAsia="zh-CN"/>
        </w:rPr>
        <w:t>资格排位赛单场最高分：440分+440分+480分-0分=1360分</w:t>
      </w:r>
    </w:p>
    <w:p>
      <w:pPr>
        <w:pStyle w:val="7"/>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70C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冠军争夺战计分方式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u w:val="none"/>
          <w:shd w:val="clear" w:color="auto" w:fill="auto"/>
          <w:lang w:val="en-US" w:eastAsia="zh-CN"/>
        </w:rPr>
      </w:pPr>
      <w:r>
        <w:rPr>
          <w:rFonts w:hint="eastAsia" w:ascii="仿宋" w:hAnsi="仿宋" w:eastAsia="仿宋" w:cs="仿宋"/>
          <w:kern w:val="0"/>
          <w:sz w:val="22"/>
          <w:szCs w:val="22"/>
          <w:u w:val="none"/>
          <w:shd w:val="clear" w:color="auto" w:fill="auto"/>
          <w:lang w:val="en-US" w:eastAsia="zh-CN"/>
        </w:rPr>
        <w:t>冠军争夺战单场得分:红方独立任务得分+蓝方独立任务得分+合作任务得分 -双方违例扣分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u w:val="none"/>
          <w:shd w:val="clear" w:color="auto" w:fill="auto"/>
          <w:lang w:val="en-US" w:eastAsia="zh-CN"/>
        </w:rPr>
      </w:pPr>
      <w:r>
        <w:rPr>
          <w:rFonts w:hint="eastAsia" w:ascii="仿宋" w:hAnsi="仿宋" w:eastAsia="仿宋" w:cs="仿宋"/>
          <w:kern w:val="0"/>
          <w:sz w:val="22"/>
          <w:szCs w:val="22"/>
          <w:u w:val="none"/>
          <w:shd w:val="clear" w:color="auto" w:fill="auto"/>
          <w:lang w:val="en-US" w:eastAsia="zh-CN"/>
        </w:rPr>
        <w:t>冠军争夺战单场最高分：440分+440分+480分-0分=1360分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4.7单场比赛流程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kern w:val="0"/>
          <w:sz w:val="22"/>
          <w:szCs w:val="22"/>
          <w:u w:val="none"/>
          <w:shd w:val="clear" w:color="auto" w:fill="auto"/>
          <w:lang w:val="en-US" w:eastAsia="zh-CN"/>
        </w:rPr>
      </w:pPr>
      <w:r>
        <w:rPr>
          <w:rFonts w:hint="eastAsia" w:ascii="仿宋" w:hAnsi="仿宋" w:eastAsia="仿宋" w:cs="仿宋"/>
          <w:kern w:val="0"/>
          <w:sz w:val="22"/>
          <w:szCs w:val="22"/>
          <w:u w:val="none"/>
          <w:shd w:val="clear" w:color="auto" w:fill="auto"/>
          <w:lang w:val="en-US" w:eastAsia="zh-CN"/>
        </w:rPr>
        <w:t>比赛时间共计240秒。对于任意队伍，其比赛阶段及切换时间如下: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FF000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sz w:val="24"/>
          <w:szCs w:val="24"/>
          <w:lang w:val="en-US" w:eastAsia="zh-CN"/>
        </w:rPr>
      </w:pPr>
      <w:r>
        <w:drawing>
          <wp:inline distT="0" distB="0" distL="114300" distR="114300">
            <wp:extent cx="5400040" cy="561340"/>
            <wp:effectExtent l="0" t="0" r="10160" b="2540"/>
            <wp:docPr id="7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1"/>
                    <pic:cNvPicPr>
                      <a:picLocks noChangeAspect="1"/>
                    </pic:cNvPicPr>
                  </pic:nvPicPr>
                  <pic:blipFill>
                    <a:blip r:embed="rId38"/>
                    <a:stretch>
                      <a:fillRect/>
                    </a:stretch>
                  </pic:blipFill>
                  <pic:spPr>
                    <a:xfrm>
                      <a:off x="0" y="0"/>
                      <a:ext cx="5400040" cy="561340"/>
                    </a:xfrm>
                    <a:prstGeom prst="rect">
                      <a:avLst/>
                    </a:prstGeom>
                    <a:noFill/>
                    <a:ln>
                      <a:noFill/>
                    </a:ln>
                  </pic:spPr>
                </pic:pic>
              </a:graphicData>
            </a:graphic>
          </wp:inline>
        </w:drawing>
      </w: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kern w:val="2"/>
          <w:sz w:val="21"/>
          <w:szCs w:val="21"/>
          <w:u w:val="none"/>
          <w:shd w:val="clear"/>
          <w:lang w:val="en-US" w:eastAsia="zh-CN" w:bidi="ar-SA"/>
        </w:rPr>
      </w:pPr>
      <w:r>
        <w:rPr>
          <w:rFonts w:hint="eastAsia" w:ascii="仿宋" w:hAnsi="仿宋" w:eastAsia="仿宋" w:cs="仿宋"/>
          <w:i w:val="0"/>
          <w:iCs w:val="0"/>
          <w:kern w:val="2"/>
          <w:sz w:val="21"/>
          <w:szCs w:val="21"/>
          <w:u w:val="none"/>
          <w:shd w:val="clear"/>
          <w:lang w:val="en-US" w:eastAsia="zh-CN" w:bidi="ar-SA"/>
        </w:rPr>
        <w:t>单场比赛流程图</w:t>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b/>
          <w:bCs/>
          <w:i w:val="0"/>
          <w:iCs w:val="0"/>
          <w:color w:val="0070C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4.7.1 到场准备</w:t>
      </w:r>
    </w:p>
    <w:p>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kern w:val="0"/>
          <w:sz w:val="22"/>
          <w:szCs w:val="22"/>
          <w:u w:val="none"/>
          <w:shd w:val="clear" w:color="auto" w:fill="auto"/>
          <w:lang w:val="en-US" w:eastAsia="zh-CN" w:bidi="ar-SA"/>
        </w:rPr>
      </w:pPr>
      <w:r>
        <w:rPr>
          <w:rFonts w:hint="eastAsia" w:ascii="仿宋" w:hAnsi="仿宋" w:eastAsia="仿宋" w:cs="仿宋"/>
          <w:i w:val="0"/>
          <w:iCs w:val="0"/>
          <w:kern w:val="0"/>
          <w:sz w:val="22"/>
          <w:szCs w:val="22"/>
          <w:u w:val="none"/>
          <w:shd w:val="clear" w:color="auto" w:fill="auto"/>
          <w:lang w:val="en-US" w:eastAsia="zh-CN" w:bidi="ar-SA"/>
        </w:rPr>
        <w:t>单场比赛开始前，选手应按照赛程时间提前抵达场地，并在裁判的引导下做好以下准备：</w:t>
      </w:r>
    </w:p>
    <w:p>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kern w:val="0"/>
          <w:sz w:val="22"/>
          <w:szCs w:val="22"/>
          <w:u w:val="none"/>
          <w:shd w:val="clear" w:color="auto" w:fill="auto"/>
          <w:lang w:val="en-US" w:eastAsia="zh-CN" w:bidi="ar-SA"/>
        </w:rPr>
      </w:pPr>
      <w:r>
        <w:rPr>
          <w:rFonts w:hint="eastAsia" w:ascii="仿宋" w:hAnsi="仿宋" w:eastAsia="仿宋" w:cs="仿宋"/>
          <w:i w:val="0"/>
          <w:iCs w:val="0"/>
          <w:kern w:val="0"/>
          <w:sz w:val="22"/>
          <w:szCs w:val="22"/>
          <w:u w:val="none"/>
          <w:shd w:val="clear" w:color="auto" w:fill="auto"/>
          <w:lang w:val="en-US" w:eastAsia="zh-CN" w:bidi="ar-SA"/>
        </w:rPr>
        <w:t>（1）将机器人电源保持开启状态，完全放在本方自动任务区的启动区内，蓝牙手柄保持开启状态，放在手动任务区的启动区内，战队标记物放置于手动任务区的标记区内；</w:t>
      </w:r>
    </w:p>
    <w:p>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kern w:val="0"/>
          <w:sz w:val="22"/>
          <w:szCs w:val="22"/>
          <w:u w:val="none"/>
          <w:shd w:val="clear" w:color="auto" w:fill="auto"/>
          <w:lang w:val="en-US" w:eastAsia="zh-CN" w:bidi="ar-SA"/>
        </w:rPr>
      </w:pPr>
      <w:r>
        <w:rPr>
          <w:rFonts w:hint="eastAsia" w:ascii="仿宋" w:hAnsi="仿宋" w:eastAsia="仿宋" w:cs="仿宋"/>
          <w:i w:val="0"/>
          <w:iCs w:val="0"/>
          <w:kern w:val="0"/>
          <w:sz w:val="22"/>
          <w:szCs w:val="22"/>
          <w:u w:val="none"/>
          <w:shd w:val="clear" w:color="auto" w:fill="auto"/>
          <w:lang w:val="en-US" w:eastAsia="zh-CN" w:bidi="ar-SA"/>
        </w:rPr>
        <w:t>（2）选出一名战队代表抽取道具卡，并按照道具卡摆放M01、M03、M04与M05任务道具位置；</w:t>
      </w:r>
    </w:p>
    <w:p>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kern w:val="0"/>
          <w:sz w:val="22"/>
          <w:szCs w:val="22"/>
          <w:u w:val="none"/>
          <w:shd w:val="clear" w:color="auto" w:fill="auto"/>
          <w:lang w:val="en-US" w:eastAsia="zh-CN" w:bidi="ar-SA"/>
        </w:rPr>
      </w:pPr>
      <w:r>
        <w:rPr>
          <w:rFonts w:hint="eastAsia" w:ascii="仿宋" w:hAnsi="仿宋" w:eastAsia="仿宋" w:cs="仿宋"/>
          <w:i w:val="0"/>
          <w:iCs w:val="0"/>
          <w:kern w:val="0"/>
          <w:sz w:val="22"/>
          <w:szCs w:val="22"/>
          <w:u w:val="none"/>
          <w:shd w:val="clear" w:color="auto" w:fill="auto"/>
          <w:lang w:val="en-US" w:eastAsia="zh-CN" w:bidi="ar-SA"/>
        </w:rPr>
        <w:t>（3）检查场地和道具摆放是否规范；</w:t>
      </w:r>
    </w:p>
    <w:p>
      <w:pPr>
        <w:pStyle w:val="7"/>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黑体" w:hAnsi="黑体" w:eastAsia="黑体" w:cs="黑体"/>
          <w:b/>
          <w:bCs/>
          <w:i w:val="0"/>
          <w:iCs w:val="0"/>
          <w:color w:val="0070C0"/>
          <w:kern w:val="2"/>
          <w:sz w:val="21"/>
          <w:szCs w:val="21"/>
          <w:u w:val="none"/>
          <w:shd w:val="clear"/>
          <w:lang w:val="en-US" w:eastAsia="zh-CN" w:bidi="ar-SA"/>
        </w:rPr>
      </w:pPr>
      <w:r>
        <w:rPr>
          <w:rFonts w:hint="eastAsia" w:ascii="仿宋" w:hAnsi="仿宋" w:eastAsia="仿宋" w:cs="仿宋"/>
          <w:i w:val="0"/>
          <w:iCs w:val="0"/>
          <w:kern w:val="0"/>
          <w:sz w:val="22"/>
          <w:szCs w:val="22"/>
          <w:u w:val="none"/>
          <w:shd w:val="clear" w:color="auto" w:fill="auto"/>
          <w:lang w:val="en-US" w:eastAsia="zh-CN" w:bidi="ar-SA"/>
        </w:rPr>
        <w:t>（4）等待裁判指令。</w:t>
      </w:r>
    </w:p>
    <w:p>
      <w:pPr>
        <w:pStyle w:val="7"/>
        <w:keepNext w:val="0"/>
        <w:keepLines w:val="0"/>
        <w:widowControl w:val="0"/>
        <w:numPr>
          <w:ilvl w:val="0"/>
          <w:numId w:val="0"/>
        </w:numPr>
        <w:shd w:val="clear" w:color="auto" w:fill="auto"/>
        <w:bidi w:val="0"/>
        <w:spacing w:before="0" w:after="0" w:line="413" w:lineRule="exact"/>
        <w:ind w:left="480" w:leftChars="0" w:right="0" w:rightChars="0"/>
        <w:jc w:val="left"/>
        <w:rPr>
          <w:rFonts w:hint="default" w:ascii="黑体" w:hAnsi="黑体" w:eastAsia="黑体" w:cs="黑体"/>
          <w:b/>
          <w:bCs/>
          <w:i w:val="0"/>
          <w:iCs w:val="0"/>
          <w:color w:val="0070C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4.7.2</w:t>
      </w:r>
      <w:r>
        <w:rPr>
          <w:rFonts w:hint="default" w:ascii="黑体" w:hAnsi="黑体" w:eastAsia="黑体" w:cs="黑体"/>
          <w:b/>
          <w:bCs/>
          <w:i w:val="0"/>
          <w:iCs w:val="0"/>
          <w:color w:val="0070C0"/>
          <w:kern w:val="2"/>
          <w:sz w:val="21"/>
          <w:szCs w:val="21"/>
          <w:u w:val="none"/>
          <w:shd w:val="clear"/>
          <w:lang w:val="en-US" w:eastAsia="zh-CN" w:bidi="ar-SA"/>
        </w:rPr>
        <w:t>自动控制阶段</w:t>
      </w:r>
    </w:p>
    <w:p>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kern w:val="0"/>
          <w:sz w:val="22"/>
          <w:szCs w:val="22"/>
          <w:u w:val="none"/>
          <w:shd w:val="clear" w:color="auto" w:fill="auto"/>
          <w:lang w:val="en-US" w:eastAsia="zh-CN" w:bidi="ar-SA"/>
        </w:rPr>
      </w:pPr>
      <w:r>
        <w:rPr>
          <w:rFonts w:hint="eastAsia" w:ascii="仿宋" w:hAnsi="仿宋" w:eastAsia="仿宋" w:cs="仿宋"/>
          <w:i w:val="0"/>
          <w:iCs w:val="0"/>
          <w:kern w:val="0"/>
          <w:sz w:val="22"/>
          <w:szCs w:val="22"/>
          <w:u w:val="none"/>
          <w:shd w:val="clear" w:color="auto" w:fill="auto"/>
          <w:lang w:val="en-US" w:eastAsia="zh-CN" w:bidi="ar-SA"/>
        </w:rPr>
        <w:t>裁判宣布5秒倒计时，自动控制阶段计时开始：</w:t>
      </w:r>
    </w:p>
    <w:p>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kern w:val="0"/>
          <w:sz w:val="22"/>
          <w:szCs w:val="22"/>
          <w:u w:val="none"/>
          <w:shd w:val="clear" w:color="auto" w:fill="auto"/>
          <w:lang w:val="en-US" w:eastAsia="zh-CN" w:bidi="ar-SA"/>
        </w:rPr>
      </w:pPr>
      <w:r>
        <w:rPr>
          <w:rFonts w:hint="eastAsia" w:ascii="仿宋" w:hAnsi="仿宋" w:eastAsia="仿宋" w:cs="仿宋"/>
          <w:i w:val="0"/>
          <w:iCs w:val="0"/>
          <w:kern w:val="0"/>
          <w:sz w:val="22"/>
          <w:szCs w:val="22"/>
          <w:u w:val="none"/>
          <w:shd w:val="clear" w:color="auto" w:fill="auto"/>
          <w:lang w:val="en-US" w:eastAsia="zh-CN" w:bidi="ar-SA"/>
        </w:rPr>
        <w:t>(1)自动阶段开始后，机器人通过运行自动程序在自动任务区内完成相应的任务，期间选手可以向裁判发起重启请求。</w:t>
      </w:r>
    </w:p>
    <w:p>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kern w:val="0"/>
          <w:sz w:val="22"/>
          <w:szCs w:val="22"/>
          <w:u w:val="none"/>
          <w:shd w:val="clear" w:color="auto" w:fill="auto"/>
          <w:lang w:val="en-US" w:eastAsia="zh-CN" w:bidi="ar-SA"/>
        </w:rPr>
      </w:pPr>
      <w:r>
        <w:rPr>
          <w:rFonts w:hint="eastAsia" w:ascii="仿宋" w:hAnsi="仿宋" w:eastAsia="仿宋" w:cs="仿宋"/>
          <w:i w:val="0"/>
          <w:iCs w:val="0"/>
          <w:kern w:val="0"/>
          <w:sz w:val="22"/>
          <w:szCs w:val="22"/>
          <w:u w:val="none"/>
          <w:shd w:val="clear" w:color="auto" w:fill="auto"/>
          <w:lang w:val="en-US" w:eastAsia="zh-CN" w:bidi="ar-SA"/>
        </w:rPr>
        <w:t>(2)自动阶段开始后，队伍可随时发起阶段切换申请，即比赛由自动控制阶段切换到手动控制阶段，进入手动任务区后机器人不可以再返回自动任务区。 阶段切换申请有且只有一次机会，参赛队员对于阶段的切换须自行达成一致意见, 并由队长发起，裁判同意后，红蓝双方同时进入手动任务区域。</w:t>
      </w:r>
    </w:p>
    <w:p>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kern w:val="0"/>
          <w:sz w:val="22"/>
          <w:szCs w:val="22"/>
          <w:u w:val="none"/>
          <w:shd w:val="clear" w:color="auto" w:fill="auto"/>
          <w:lang w:val="en-US" w:eastAsia="zh-CN" w:bidi="ar-SA"/>
        </w:rPr>
      </w:pPr>
      <w:r>
        <w:rPr>
          <w:rFonts w:hint="eastAsia" w:ascii="仿宋" w:hAnsi="仿宋" w:eastAsia="仿宋" w:cs="仿宋"/>
          <w:i w:val="0"/>
          <w:iCs w:val="0"/>
          <w:kern w:val="0"/>
          <w:sz w:val="22"/>
          <w:szCs w:val="22"/>
          <w:u w:val="none"/>
          <w:shd w:val="clear" w:color="auto" w:fill="auto"/>
          <w:lang w:val="en-US" w:eastAsia="zh-CN" w:bidi="ar-SA"/>
        </w:rPr>
        <w:t>(3)本阶段时长为0〜240秒，具体持续时间取决于队伍发起的阶段切换申请。</w:t>
      </w:r>
    </w:p>
    <w:p>
      <w:pPr>
        <w:pStyle w:val="7"/>
        <w:keepNext w:val="0"/>
        <w:keepLines w:val="0"/>
        <w:widowControl w:val="0"/>
        <w:numPr>
          <w:ilvl w:val="0"/>
          <w:numId w:val="0"/>
        </w:numPr>
        <w:shd w:val="clear" w:color="auto" w:fill="auto"/>
        <w:bidi w:val="0"/>
        <w:spacing w:before="0" w:after="0" w:line="413" w:lineRule="exact"/>
        <w:ind w:left="480" w:leftChars="0" w:right="0" w:rightChars="0"/>
        <w:jc w:val="left"/>
        <w:rPr>
          <w:rFonts w:hint="default" w:ascii="黑体" w:hAnsi="黑体" w:eastAsia="黑体" w:cs="黑体"/>
          <w:b/>
          <w:bCs/>
          <w:i w:val="0"/>
          <w:iCs w:val="0"/>
          <w:color w:val="0070C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4.7.3自动控制计分</w:t>
      </w:r>
      <w:r>
        <w:rPr>
          <w:rFonts w:hint="default" w:ascii="黑体" w:hAnsi="黑体" w:eastAsia="黑体" w:cs="黑体"/>
          <w:b/>
          <w:bCs/>
          <w:i w:val="0"/>
          <w:iCs w:val="0"/>
          <w:color w:val="0070C0"/>
          <w:kern w:val="2"/>
          <w:sz w:val="21"/>
          <w:szCs w:val="21"/>
          <w:u w:val="none"/>
          <w:shd w:val="clear"/>
          <w:lang w:val="en-US" w:eastAsia="zh-CN" w:bidi="ar-SA"/>
        </w:rPr>
        <w:t>阶段</w:t>
      </w:r>
    </w:p>
    <w:p>
      <w:pPr>
        <w:keepNext w:val="0"/>
        <w:keepLines w:val="0"/>
        <w:widowControl w:val="0"/>
        <w:numPr>
          <w:ilvl w:val="0"/>
          <w:numId w:val="0"/>
        </w:numPr>
        <w:shd w:val="clear" w:color="auto" w:fill="auto"/>
        <w:bidi w:val="0"/>
        <w:spacing w:before="0" w:after="0" w:line="360" w:lineRule="auto"/>
        <w:ind w:left="0" w:leftChars="0" w:right="0" w:rightChars="0" w:firstLine="440" w:firstLineChars="200"/>
        <w:jc w:val="both"/>
        <w:rPr>
          <w:rFonts w:hint="eastAsia" w:ascii="仿宋" w:hAnsi="仿宋" w:eastAsia="仿宋" w:cs="仿宋"/>
          <w:b w:val="0"/>
          <w:bCs w:val="0"/>
          <w:i w:val="0"/>
          <w:iCs w:val="0"/>
          <w:color w:val="auto"/>
          <w:kern w:val="0"/>
          <w:sz w:val="22"/>
          <w:szCs w:val="22"/>
          <w:u w:val="none"/>
          <w:shd w:val="clear" w:color="auto" w:fill="auto"/>
          <w:lang w:val="en-US" w:eastAsia="zh-CN" w:bidi="ar-SA"/>
        </w:rPr>
      </w:pPr>
      <w:r>
        <w:rPr>
          <w:rFonts w:hint="eastAsia" w:ascii="仿宋" w:hAnsi="仿宋" w:eastAsia="仿宋" w:cs="仿宋"/>
          <w:b w:val="0"/>
          <w:bCs w:val="0"/>
          <w:i w:val="0"/>
          <w:iCs w:val="0"/>
          <w:color w:val="auto"/>
          <w:kern w:val="0"/>
          <w:sz w:val="22"/>
          <w:szCs w:val="22"/>
          <w:u w:val="none"/>
          <w:shd w:val="clear" w:color="auto" w:fill="auto"/>
          <w:lang w:val="en-US" w:eastAsia="zh-CN" w:bidi="ar-SA"/>
        </w:rPr>
        <w:t>队伍发起阶段切换，裁判同意后，比赛将会暂停计时，进入自动控制阶段的计分时刻。在此期间，选手不许触碰机器人，机器人保持在申请切换时的状态，等待裁判计分完成。</w:t>
      </w:r>
    </w:p>
    <w:p>
      <w:pPr>
        <w:pStyle w:val="7"/>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color w:val="00B0F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4.7.4</w:t>
      </w:r>
      <w:r>
        <w:rPr>
          <w:rFonts w:hint="default" w:ascii="黑体" w:hAnsi="黑体" w:eastAsia="黑体" w:cs="黑体"/>
          <w:b/>
          <w:bCs/>
          <w:i w:val="0"/>
          <w:iCs w:val="0"/>
          <w:color w:val="0070C0"/>
          <w:kern w:val="2"/>
          <w:sz w:val="21"/>
          <w:szCs w:val="21"/>
          <w:u w:val="none"/>
          <w:shd w:val="clear"/>
          <w:lang w:val="en-US" w:eastAsia="zh-CN" w:bidi="ar-SA"/>
        </w:rPr>
        <w:t>手动控制阶段</w:t>
      </w:r>
      <w:r>
        <w:rPr>
          <w:rFonts w:hint="default" w:ascii="黑体" w:hAnsi="黑体" w:eastAsia="黑体" w:cs="黑体"/>
          <w:i w:val="0"/>
          <w:iCs w:val="0"/>
          <w:color w:val="00B0F0"/>
          <w:kern w:val="2"/>
          <w:sz w:val="21"/>
          <w:szCs w:val="21"/>
          <w:u w:val="none"/>
          <w:shd w:val="clear"/>
          <w:lang w:val="en-US" w:eastAsia="zh-CN" w:bidi="ar-SA"/>
        </w:rPr>
        <w:tab/>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i w:val="0"/>
          <w:iCs w:val="0"/>
          <w:kern w:val="0"/>
          <w:sz w:val="22"/>
          <w:szCs w:val="22"/>
          <w:u w:val="none"/>
          <w:shd w:val="clear"/>
          <w:lang w:val="en-US" w:eastAsia="zh-CN" w:bidi="ar-SA"/>
        </w:rPr>
        <w:t>自动控制阶段裁判计分完成，将发出“手动控制阶段开始”的指令，手动控制阶段开始，选手开始手动阶段的任务</w:t>
      </w:r>
    </w:p>
    <w:p>
      <w:pPr>
        <w:pStyle w:val="7"/>
        <w:keepNext w:val="0"/>
        <w:keepLines w:val="0"/>
        <w:widowControl w:val="0"/>
        <w:numPr>
          <w:ilvl w:val="0"/>
          <w:numId w:val="5"/>
        </w:numPr>
        <w:shd w:val="clear" w:color="auto" w:fill="auto"/>
        <w:bidi w:val="0"/>
        <w:spacing w:before="0" w:after="0" w:line="413" w:lineRule="exact"/>
        <w:ind w:left="0" w:right="0" w:firstLine="480"/>
        <w:jc w:val="left"/>
        <w:rPr>
          <w:rFonts w:hint="eastAsia" w:ascii="仿宋" w:hAnsi="仿宋" w:eastAsia="仿宋" w:cs="仿宋"/>
          <w:i w:val="0"/>
          <w:iCs w:val="0"/>
          <w:kern w:val="0"/>
          <w:sz w:val="22"/>
          <w:szCs w:val="22"/>
          <w:lang w:val="en-US" w:eastAsia="zh-CN" w:bidi="ar-SA"/>
        </w:rPr>
      </w:pPr>
      <w:r>
        <w:rPr>
          <w:rFonts w:hint="eastAsia" w:ascii="仿宋" w:hAnsi="仿宋" w:eastAsia="仿宋" w:cs="仿宋"/>
          <w:i w:val="0"/>
          <w:iCs w:val="0"/>
          <w:kern w:val="0"/>
          <w:sz w:val="22"/>
          <w:szCs w:val="22"/>
          <w:lang w:val="en-US" w:eastAsia="zh-CN" w:bidi="ar-SA"/>
        </w:rPr>
        <w:t>站位调整：选手需按照“</w:t>
      </w:r>
      <w:r>
        <w:rPr>
          <w:rFonts w:hint="eastAsia" w:ascii="仿宋" w:hAnsi="仿宋" w:eastAsia="仿宋" w:cs="仿宋"/>
          <w:b/>
          <w:bCs/>
          <w:i w:val="0"/>
          <w:iCs w:val="0"/>
          <w:color w:val="FF0000"/>
          <w:kern w:val="0"/>
          <w:sz w:val="22"/>
          <w:szCs w:val="22"/>
          <w:lang w:val="en-US" w:eastAsia="zh-CN" w:bidi="ar-SA"/>
        </w:rPr>
        <w:t>6.3操作规则</w:t>
      </w:r>
      <w:r>
        <w:rPr>
          <w:rFonts w:hint="eastAsia" w:ascii="仿宋" w:hAnsi="仿宋" w:eastAsia="仿宋" w:cs="仿宋"/>
          <w:i w:val="0"/>
          <w:iCs w:val="0"/>
          <w:kern w:val="0"/>
          <w:sz w:val="22"/>
          <w:szCs w:val="22"/>
          <w:lang w:val="en-US" w:eastAsia="zh-CN" w:bidi="ar-SA"/>
        </w:rPr>
        <w:t>”中的站位要求进行站位。</w:t>
      </w:r>
    </w:p>
    <w:p>
      <w:pPr>
        <w:pStyle w:val="7"/>
        <w:keepNext w:val="0"/>
        <w:keepLines w:val="0"/>
        <w:widowControl w:val="0"/>
        <w:numPr>
          <w:ilvl w:val="0"/>
          <w:numId w:val="5"/>
        </w:numPr>
        <w:shd w:val="clear" w:color="auto" w:fill="auto"/>
        <w:bidi w:val="0"/>
        <w:spacing w:before="0" w:after="0" w:line="413" w:lineRule="exact"/>
        <w:ind w:left="0" w:right="0" w:firstLine="480"/>
        <w:jc w:val="left"/>
        <w:rPr>
          <w:rFonts w:hint="eastAsia" w:ascii="仿宋" w:hAnsi="仿宋" w:eastAsia="仿宋" w:cs="仿宋"/>
          <w:i w:val="0"/>
          <w:iCs w:val="0"/>
          <w:kern w:val="0"/>
          <w:sz w:val="22"/>
          <w:szCs w:val="22"/>
          <w:lang w:val="en-US" w:eastAsia="zh-CN" w:bidi="ar-SA"/>
        </w:rPr>
      </w:pPr>
      <w:r>
        <w:rPr>
          <w:rFonts w:hint="eastAsia" w:ascii="仿宋" w:hAnsi="仿宋" w:eastAsia="仿宋" w:cs="仿宋"/>
          <w:i w:val="0"/>
          <w:iCs w:val="0"/>
          <w:kern w:val="0"/>
          <w:sz w:val="22"/>
          <w:szCs w:val="22"/>
          <w:lang w:val="en-US" w:eastAsia="zh-CN" w:bidi="ar-SA"/>
        </w:rPr>
        <w:t>启动并放置机器人：选手将机器人完全放置在手动任务区启动区内，确保其开启并运行在合适的程序上，操控机器人开始完成手动控制阶段的任务。</w:t>
      </w:r>
    </w:p>
    <w:p>
      <w:pPr>
        <w:pStyle w:val="7"/>
        <w:keepNext w:val="0"/>
        <w:keepLines w:val="0"/>
        <w:widowControl w:val="0"/>
        <w:numPr>
          <w:ilvl w:val="0"/>
          <w:numId w:val="5"/>
        </w:numPr>
        <w:shd w:val="clear" w:color="auto" w:fill="auto"/>
        <w:bidi w:val="0"/>
        <w:spacing w:before="0" w:after="0" w:line="413" w:lineRule="exact"/>
        <w:ind w:left="0" w:right="0" w:firstLine="480"/>
        <w:jc w:val="left"/>
        <w:rPr>
          <w:rFonts w:hint="eastAsia" w:ascii="仿宋" w:hAnsi="仿宋" w:eastAsia="仿宋" w:cs="仿宋"/>
          <w:i w:val="0"/>
          <w:iCs w:val="0"/>
          <w:kern w:val="0"/>
          <w:sz w:val="22"/>
          <w:szCs w:val="22"/>
          <w:lang w:val="en-US" w:eastAsia="zh-CN" w:bidi="ar-SA"/>
        </w:rPr>
      </w:pPr>
      <w:r>
        <w:rPr>
          <w:rFonts w:hint="eastAsia" w:ascii="仿宋" w:hAnsi="仿宋" w:eastAsia="仿宋" w:cs="仿宋"/>
          <w:i w:val="0"/>
          <w:iCs w:val="0"/>
          <w:kern w:val="0"/>
          <w:sz w:val="22"/>
          <w:szCs w:val="22"/>
          <w:lang w:val="en-US" w:eastAsia="zh-CN" w:bidi="ar-SA"/>
        </w:rPr>
        <w:t>手动控制阶段时，两名选手进行观察兼操作手和操作手的任务分工，并站在指定站位区完成相关任务，具体站位要求请参考“</w:t>
      </w:r>
      <w:r>
        <w:rPr>
          <w:rFonts w:hint="eastAsia" w:ascii="仿宋" w:hAnsi="仿宋" w:eastAsia="仿宋" w:cs="仿宋"/>
          <w:b/>
          <w:bCs/>
          <w:i w:val="0"/>
          <w:iCs w:val="0"/>
          <w:color w:val="FF0000"/>
          <w:kern w:val="0"/>
          <w:sz w:val="22"/>
          <w:szCs w:val="22"/>
          <w:lang w:val="en-US" w:eastAsia="zh-CN" w:bidi="ar-SA"/>
        </w:rPr>
        <w:t>6.3操作规则</w:t>
      </w:r>
      <w:r>
        <w:rPr>
          <w:rFonts w:hint="eastAsia" w:ascii="仿宋" w:hAnsi="仿宋" w:eastAsia="仿宋" w:cs="仿宋"/>
          <w:i w:val="0"/>
          <w:iCs w:val="0"/>
          <w:kern w:val="0"/>
          <w:sz w:val="22"/>
          <w:szCs w:val="22"/>
          <w:lang w:val="en-US" w:eastAsia="zh-CN" w:bidi="ar-SA"/>
        </w:rPr>
        <w:t>”中关于参赛选手错误站位。在手动控制阶段，观察兼操作手和操作手可以向裁判申请换位，具体换位要求请参考“</w:t>
      </w:r>
      <w:r>
        <w:rPr>
          <w:rFonts w:hint="eastAsia" w:ascii="仿宋" w:hAnsi="仿宋" w:eastAsia="仿宋" w:cs="仿宋"/>
          <w:b/>
          <w:bCs/>
          <w:i w:val="0"/>
          <w:iCs w:val="0"/>
          <w:color w:val="FF0000"/>
          <w:kern w:val="0"/>
          <w:sz w:val="22"/>
          <w:szCs w:val="22"/>
          <w:lang w:val="en-US" w:eastAsia="zh-CN" w:bidi="ar-SA"/>
        </w:rPr>
        <w:t>6.3操作规则</w:t>
      </w:r>
      <w:r>
        <w:rPr>
          <w:rFonts w:hint="eastAsia" w:ascii="仿宋" w:hAnsi="仿宋" w:eastAsia="仿宋" w:cs="仿宋"/>
          <w:i w:val="0"/>
          <w:iCs w:val="0"/>
          <w:kern w:val="0"/>
          <w:sz w:val="22"/>
          <w:szCs w:val="22"/>
          <w:lang w:val="en-US" w:eastAsia="zh-CN" w:bidi="ar-SA"/>
        </w:rPr>
        <w:t>”中关于参赛选手错误换位。</w:t>
      </w:r>
    </w:p>
    <w:p>
      <w:pPr>
        <w:pStyle w:val="7"/>
        <w:keepNext w:val="0"/>
        <w:keepLines w:val="0"/>
        <w:widowControl w:val="0"/>
        <w:numPr>
          <w:ilvl w:val="0"/>
          <w:numId w:val="5"/>
        </w:numPr>
        <w:shd w:val="clear" w:color="auto" w:fill="auto"/>
        <w:bidi w:val="0"/>
        <w:spacing w:before="0" w:after="0" w:line="413" w:lineRule="exact"/>
        <w:ind w:left="0" w:right="0" w:firstLine="480"/>
        <w:jc w:val="left"/>
        <w:rPr>
          <w:rFonts w:hint="eastAsia" w:ascii="仿宋" w:hAnsi="仿宋" w:eastAsia="仿宋" w:cs="仿宋"/>
          <w:i w:val="0"/>
          <w:iCs w:val="0"/>
          <w:kern w:val="0"/>
          <w:sz w:val="22"/>
          <w:szCs w:val="22"/>
          <w:lang w:val="en-US" w:eastAsia="zh-CN" w:bidi="ar-SA"/>
        </w:rPr>
      </w:pPr>
      <w:r>
        <w:rPr>
          <w:rFonts w:hint="eastAsia" w:ascii="仿宋" w:hAnsi="仿宋" w:eastAsia="仿宋" w:cs="仿宋"/>
          <w:i w:val="0"/>
          <w:iCs w:val="0"/>
          <w:kern w:val="0"/>
          <w:sz w:val="22"/>
          <w:szCs w:val="22"/>
          <w:lang w:val="en-US" w:eastAsia="zh-CN" w:bidi="ar-SA"/>
        </w:rPr>
        <w:t>若队伍在4分钟比赛时间未结束前，向裁判申请结束比赛，裁判许可后发出“比赛结束”指令并停止计时，则比赛提前结束；或在4分钟的比赛时间用完时，裁判将主动发出“比赛结束”指令，比赛结束。</w:t>
      </w:r>
    </w:p>
    <w:p>
      <w:pPr>
        <w:pStyle w:val="7"/>
        <w:keepNext w:val="0"/>
        <w:keepLines w:val="0"/>
        <w:widowControl w:val="0"/>
        <w:numPr>
          <w:ilvl w:val="-1"/>
          <w:numId w:val="0"/>
        </w:numPr>
        <w:shd w:val="clear" w:color="auto" w:fill="auto"/>
        <w:bidi w:val="0"/>
        <w:spacing w:before="0" w:after="0" w:line="413" w:lineRule="exact"/>
        <w:ind w:left="0" w:right="0" w:firstLine="660" w:firstLineChars="30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i w:val="0"/>
          <w:iCs w:val="0"/>
          <w:kern w:val="0"/>
          <w:sz w:val="22"/>
          <w:szCs w:val="22"/>
          <w:lang w:val="en-US" w:eastAsia="zh-CN" w:bidi="ar-SA"/>
        </w:rPr>
        <w:t>比赛全程参赛队员可依照比赛规范对机器人进行维修、改装，在此期间比赛时间不停止。除安全问题外，选手不得向裁判申请暂停比赛。</w:t>
      </w:r>
    </w:p>
    <w:p>
      <w:pPr>
        <w:pStyle w:val="7"/>
        <w:keepNext w:val="0"/>
        <w:keepLines w:val="0"/>
        <w:widowControl w:val="0"/>
        <w:numPr>
          <w:ilvl w:val="0"/>
          <w:numId w:val="0"/>
        </w:numPr>
        <w:shd w:val="clear" w:color="auto" w:fill="auto"/>
        <w:bidi w:val="0"/>
        <w:spacing w:before="0" w:after="0" w:line="413" w:lineRule="exact"/>
        <w:ind w:left="480" w:leftChars="0" w:right="0" w:rightChars="0"/>
        <w:jc w:val="left"/>
        <w:rPr>
          <w:rFonts w:hint="default" w:ascii="黑体" w:hAnsi="黑体" w:eastAsia="黑体" w:cs="黑体"/>
          <w:b/>
          <w:bCs/>
          <w:i w:val="0"/>
          <w:iCs w:val="0"/>
          <w:color w:val="0070C0"/>
          <w:kern w:val="2"/>
          <w:sz w:val="21"/>
          <w:szCs w:val="21"/>
          <w:u w:val="none"/>
          <w:shd w:val="clear"/>
          <w:lang w:val="en-US" w:eastAsia="zh-CN" w:bidi="ar-SA"/>
        </w:rPr>
      </w:pPr>
      <w:r>
        <w:rPr>
          <w:rFonts w:hint="eastAsia" w:ascii="黑体" w:hAnsi="黑体" w:eastAsia="黑体" w:cs="黑体"/>
          <w:b/>
          <w:bCs/>
          <w:i w:val="0"/>
          <w:iCs w:val="0"/>
          <w:color w:val="0070C0"/>
          <w:kern w:val="2"/>
          <w:sz w:val="21"/>
          <w:szCs w:val="21"/>
          <w:u w:val="none"/>
          <w:shd w:val="clear"/>
          <w:lang w:val="en-US" w:eastAsia="zh-CN" w:bidi="ar-SA"/>
        </w:rPr>
        <w:t xml:space="preserve">4.7.5 </w:t>
      </w:r>
      <w:r>
        <w:rPr>
          <w:rFonts w:hint="default" w:ascii="黑体" w:hAnsi="黑体" w:eastAsia="黑体" w:cs="黑体"/>
          <w:b/>
          <w:bCs/>
          <w:i w:val="0"/>
          <w:iCs w:val="0"/>
          <w:color w:val="0070C0"/>
          <w:kern w:val="2"/>
          <w:sz w:val="21"/>
          <w:szCs w:val="21"/>
          <w:u w:val="none"/>
          <w:shd w:val="clear"/>
          <w:lang w:val="en-US" w:eastAsia="zh-CN" w:bidi="ar-SA"/>
        </w:rPr>
        <w:t>裁判计分及选手签字确认</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i w:val="0"/>
          <w:iCs w:val="0"/>
          <w:kern w:val="0"/>
          <w:sz w:val="22"/>
          <w:szCs w:val="22"/>
          <w:u w:val="none"/>
          <w:shd w:val="clear"/>
          <w:lang w:val="en-US" w:eastAsia="zh-CN" w:bidi="ar-SA"/>
        </w:rPr>
        <w:t>比赛结束后，裁判会进行得分统计。如对比赛无异议，队伍队长必须在成绩单上签字确认比赛结果。若对比赛结果产生异议，参赛战队无需签字，应在未签字确认成绩的前提下，立刻向当值裁判提出异议，积极沟通。</w:t>
      </w:r>
    </w:p>
    <w:p>
      <w:pPr>
        <w:pStyle w:val="7"/>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kern w:val="0"/>
          <w:sz w:val="22"/>
          <w:szCs w:val="22"/>
          <w:u w:val="none"/>
          <w:shd w:val="clear"/>
          <w:lang w:val="en-US" w:eastAsia="zh-CN" w:bidi="ar-SA"/>
        </w:rPr>
      </w:pPr>
      <w:r>
        <w:rPr>
          <w:rFonts w:hint="eastAsia" w:ascii="仿宋" w:hAnsi="仿宋" w:eastAsia="仿宋" w:cs="仿宋"/>
          <w:i w:val="0"/>
          <w:iCs w:val="0"/>
          <w:kern w:val="0"/>
          <w:sz w:val="22"/>
          <w:szCs w:val="22"/>
          <w:u w:val="none"/>
          <w:shd w:val="clear"/>
          <w:lang w:val="en-US" w:eastAsia="zh-CN" w:bidi="ar-SA"/>
        </w:rPr>
        <w:t>签字确认后，参赛队员应主动协助裁判复原场地道具，并携带机器人和蓝牙手柄有序离场。</w:t>
      </w:r>
    </w:p>
    <w:p>
      <w:pPr>
        <w:pStyle w:val="7"/>
        <w:keepNext w:val="0"/>
        <w:keepLines w:val="0"/>
        <w:widowControl w:val="0"/>
        <w:shd w:val="clear" w:color="auto" w:fill="auto"/>
        <w:bidi w:val="0"/>
        <w:spacing w:before="0" w:after="0" w:line="413" w:lineRule="exact"/>
        <w:ind w:right="0"/>
        <w:jc w:val="left"/>
        <w:rPr>
          <w:rFonts w:hint="default" w:ascii="黑体" w:hAnsi="黑体" w:eastAsia="黑体" w:cs="黑体"/>
          <w:i w:val="0"/>
          <w:iCs w:val="0"/>
          <w:kern w:val="2"/>
          <w:sz w:val="21"/>
          <w:szCs w:val="21"/>
          <w:u w:val="none"/>
          <w:shd w:val="clear"/>
          <w:lang w:val="en-US" w:eastAsia="zh-CN" w:bidi="ar-SA"/>
        </w:rPr>
      </w:pP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bCs/>
          <w:color w:val="FF0000"/>
          <w:sz w:val="28"/>
          <w:szCs w:val="28"/>
          <w:lang w:val="en-US" w:eastAsia="zh-CN"/>
        </w:rPr>
      </w:pPr>
      <w:r>
        <w:rPr>
          <w:rFonts w:hint="eastAsia" w:ascii="黑体" w:hAnsi="黑体" w:eastAsia="黑体" w:cs="黑体"/>
          <w:b/>
          <w:bCs/>
          <w:color w:val="FF0000"/>
          <w:sz w:val="28"/>
          <w:szCs w:val="28"/>
          <w:lang w:val="en-US" w:eastAsia="zh-CN"/>
        </w:rPr>
        <w:t>技术规范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5.1机器人制作规范</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auto"/>
          <w:kern w:val="0"/>
          <w:sz w:val="22"/>
          <w:szCs w:val="22"/>
          <w:lang w:val="en-US" w:eastAsia="zh-CN" w:bidi="ar-SA"/>
        </w:rPr>
      </w:pPr>
      <w:r>
        <w:rPr>
          <w:rFonts w:hint="eastAsia" w:ascii="仿宋" w:hAnsi="仿宋" w:eastAsia="仿宋" w:cs="仿宋"/>
          <w:i w:val="0"/>
          <w:iCs w:val="0"/>
          <w:color w:val="auto"/>
          <w:kern w:val="0"/>
          <w:sz w:val="22"/>
          <w:szCs w:val="22"/>
          <w:lang w:val="en-US" w:eastAsia="zh-CN" w:bidi="ar-SA"/>
        </w:rPr>
        <w:t>机器人制作规范是指导各参赛队伍更好的参赛备赛、公平公正且安全的竞赛标准规范。鼓励各参赛队伍在充分阅读、理解该规范的前提下进行机器人的编程搭建。所有参赛战队的机器人必须严格遵守该制作规范，凡违背该规范要求的机 器人将被要求整改，情节严重者将被判罚取消比赛成绩或取消比赛资格。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i w:val="0"/>
          <w:iCs w:val="0"/>
          <w:color w:val="0070C0"/>
          <w:kern w:val="2"/>
          <w:sz w:val="21"/>
          <w:szCs w:val="21"/>
          <w:u w:val="none"/>
          <w:shd w:val="clear" w:color="auto" w:fill="auto"/>
          <w:lang w:val="en-US" w:eastAsia="zh-CN" w:bidi="ar-SA"/>
        </w:rPr>
      </w:pPr>
      <w:r>
        <w:rPr>
          <w:rFonts w:hint="default" w:ascii="黑体" w:hAnsi="黑体" w:eastAsia="黑体" w:cs="黑体"/>
          <w:b/>
          <w:bCs/>
          <w:i w:val="0"/>
          <w:iCs w:val="0"/>
          <w:color w:val="0070C0"/>
          <w:kern w:val="2"/>
          <w:sz w:val="21"/>
          <w:szCs w:val="21"/>
          <w:u w:val="none"/>
          <w:shd w:val="clear" w:color="auto" w:fill="auto"/>
          <w:lang w:val="en-US" w:eastAsia="zh-CN" w:bidi="ar-SA"/>
        </w:rPr>
        <w:t>机器人机械规范</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auto"/>
          <w:kern w:val="0"/>
          <w:sz w:val="22"/>
          <w:szCs w:val="22"/>
          <w:lang w:val="en-US" w:eastAsia="zh-CN" w:bidi="ar-SA"/>
        </w:rPr>
      </w:pPr>
      <w:r>
        <w:rPr>
          <w:rFonts w:hint="eastAsia" w:ascii="仿宋" w:hAnsi="仿宋" w:eastAsia="仿宋" w:cs="仿宋"/>
          <w:i w:val="0"/>
          <w:iCs w:val="0"/>
          <w:color w:val="auto"/>
          <w:kern w:val="0"/>
          <w:sz w:val="22"/>
          <w:szCs w:val="22"/>
          <w:lang w:val="en-US" w:eastAsia="zh-CN" w:bidi="ar-SA"/>
        </w:rPr>
        <w:t>TO1 每支参赛战队仅可使用同一台机器人进行赛前检录，检录通过后，该战队仅可使用通过检录的机器人进行比赛，严禁战队更换机器人，严禁战队使用未通过检录的机器人。</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auto"/>
          <w:kern w:val="0"/>
          <w:sz w:val="22"/>
          <w:szCs w:val="22"/>
          <w:lang w:val="en-US" w:eastAsia="zh-CN" w:bidi="ar-SA"/>
        </w:rPr>
      </w:pPr>
      <w:r>
        <w:rPr>
          <w:rFonts w:hint="eastAsia" w:ascii="仿宋" w:hAnsi="仿宋" w:eastAsia="仿宋" w:cs="仿宋"/>
          <w:i w:val="0"/>
          <w:iCs w:val="0"/>
          <w:color w:val="auto"/>
          <w:kern w:val="0"/>
          <w:sz w:val="22"/>
          <w:szCs w:val="22"/>
          <w:lang w:val="en-US" w:eastAsia="zh-CN" w:bidi="ar-SA"/>
        </w:rPr>
        <w:t>T02 整场比赛过程中，主控、底盘、车轮、履带不可更换，其余零件可以更换。</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auto"/>
          <w:kern w:val="0"/>
          <w:sz w:val="22"/>
          <w:szCs w:val="22"/>
          <w:lang w:val="en-US" w:eastAsia="zh-CN" w:bidi="ar-SA"/>
        </w:rPr>
      </w:pPr>
      <w:r>
        <w:rPr>
          <w:rFonts w:hint="eastAsia" w:ascii="仿宋" w:hAnsi="仿宋" w:eastAsia="仿宋" w:cs="仿宋"/>
          <w:i w:val="0"/>
          <w:iCs w:val="0"/>
          <w:color w:val="auto"/>
          <w:kern w:val="0"/>
          <w:sz w:val="22"/>
          <w:szCs w:val="22"/>
          <w:lang w:val="en-US" w:eastAsia="zh-CN" w:bidi="ar-SA"/>
        </w:rPr>
        <w:t>T03 整场比赛过程中，机器人的长、宽不得超过280mm,高度不得超过 300mm。 机器人使用车轮（包括橡胶胎皮）直径不得超过70mm。</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auto"/>
          <w:kern w:val="0"/>
          <w:sz w:val="22"/>
          <w:szCs w:val="22"/>
          <w:lang w:val="en-US" w:eastAsia="zh-CN" w:bidi="ar-SA"/>
        </w:rPr>
      </w:pPr>
      <w:r>
        <w:rPr>
          <w:rFonts w:hint="eastAsia" w:ascii="仿宋" w:hAnsi="仿宋" w:eastAsia="仿宋" w:cs="仿宋"/>
          <w:i w:val="0"/>
          <w:iCs w:val="0"/>
          <w:color w:val="auto"/>
          <w:kern w:val="0"/>
          <w:sz w:val="22"/>
          <w:szCs w:val="22"/>
          <w:lang w:val="en-US" w:eastAsia="zh-CN" w:bidi="ar-SA"/>
        </w:rPr>
        <w:t>a.机器人尺寸以最大伸展尺寸为准，检录时需展开所有活动结构(含改装后状态)至最大尺寸状态。</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auto"/>
          <w:kern w:val="0"/>
          <w:sz w:val="22"/>
          <w:szCs w:val="22"/>
          <w:lang w:val="en-US" w:eastAsia="zh-CN" w:bidi="ar-SA"/>
        </w:rPr>
      </w:pPr>
      <w:r>
        <w:rPr>
          <w:rFonts w:hint="eastAsia" w:ascii="仿宋" w:hAnsi="仿宋" w:eastAsia="仿宋" w:cs="仿宋"/>
          <w:i w:val="0"/>
          <w:iCs w:val="0"/>
          <w:color w:val="auto"/>
          <w:kern w:val="0"/>
          <w:sz w:val="22"/>
          <w:szCs w:val="22"/>
          <w:lang w:val="en-US" w:eastAsia="zh-CN" w:bidi="ar-SA"/>
        </w:rPr>
        <w:t>b.机器人完全展开后，任意部分不得超出长280mm*宽280mm*高300mm的立方体。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3959860" cy="2084705"/>
            <wp:effectExtent l="0" t="0" r="2540" b="3175"/>
            <wp:docPr id="7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2"/>
                    <pic:cNvPicPr>
                      <a:picLocks noChangeAspect="1"/>
                    </pic:cNvPicPr>
                  </pic:nvPicPr>
                  <pic:blipFill>
                    <a:blip r:embed="rId39"/>
                    <a:stretch>
                      <a:fillRect/>
                    </a:stretch>
                  </pic:blipFill>
                  <pic:spPr>
                    <a:xfrm>
                      <a:off x="0" y="0"/>
                      <a:ext cx="3959860" cy="2084705"/>
                    </a:xfrm>
                    <a:prstGeom prst="rect">
                      <a:avLst/>
                    </a:prstGeom>
                    <a:noFill/>
                    <a:ln>
                      <a:noFill/>
                    </a:ln>
                  </pic:spPr>
                </pic:pic>
              </a:graphicData>
            </a:graphic>
          </wp:inline>
        </w:drawing>
      </w:r>
    </w:p>
    <w:p>
      <w:pPr>
        <w:pStyle w:val="7"/>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最大延伸尺寸-侧视图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3959860" cy="2671445"/>
            <wp:effectExtent l="0" t="0" r="2540" b="10795"/>
            <wp:docPr id="7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3"/>
                    <pic:cNvPicPr>
                      <a:picLocks noChangeAspect="1"/>
                    </pic:cNvPicPr>
                  </pic:nvPicPr>
                  <pic:blipFill>
                    <a:blip r:embed="rId40"/>
                    <a:stretch>
                      <a:fillRect/>
                    </a:stretch>
                  </pic:blipFill>
                  <pic:spPr>
                    <a:xfrm>
                      <a:off x="0" y="0"/>
                      <a:ext cx="3959860" cy="2671445"/>
                    </a:xfrm>
                    <a:prstGeom prst="rect">
                      <a:avLst/>
                    </a:prstGeom>
                    <a:noFill/>
                    <a:ln>
                      <a:noFill/>
                    </a:ln>
                  </pic:spPr>
                </pic:pic>
              </a:graphicData>
            </a:graphic>
          </wp:inline>
        </w:drawing>
      </w:r>
    </w:p>
    <w:p>
      <w:pPr>
        <w:pStyle w:val="7"/>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auto"/>
          <w:kern w:val="2"/>
          <w:sz w:val="21"/>
          <w:szCs w:val="21"/>
          <w:u w:val="none"/>
          <w:shd w:val="clear"/>
          <w:lang w:val="en-US" w:eastAsia="zh-CN" w:bidi="ar-SA"/>
        </w:rPr>
      </w:pPr>
      <w:r>
        <w:rPr>
          <w:rFonts w:hint="eastAsia" w:ascii="仿宋" w:hAnsi="仿宋" w:eastAsia="仿宋" w:cs="仿宋"/>
          <w:i w:val="0"/>
          <w:iCs w:val="0"/>
          <w:color w:val="auto"/>
          <w:kern w:val="2"/>
          <w:sz w:val="21"/>
          <w:szCs w:val="21"/>
          <w:u w:val="none"/>
          <w:shd w:val="clear"/>
          <w:lang w:val="en-US" w:eastAsia="zh-CN" w:bidi="ar-SA"/>
        </w:rPr>
        <w:t>最大延伸尺寸-俯视图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lang w:val="en-US" w:eastAsia="zh-CN"/>
        </w:rPr>
      </w:pPr>
      <w:r>
        <w:rPr>
          <w:bCs/>
        </w:rPr>
        <w:drawing>
          <wp:anchor distT="0" distB="0" distL="114300" distR="114300" simplePos="0" relativeHeight="251675648" behindDoc="0" locked="0" layoutInCell="1" allowOverlap="1">
            <wp:simplePos x="0" y="0"/>
            <wp:positionH relativeFrom="margin">
              <wp:posOffset>1979930</wp:posOffset>
            </wp:positionH>
            <wp:positionV relativeFrom="paragraph">
              <wp:posOffset>233680</wp:posOffset>
            </wp:positionV>
            <wp:extent cx="2160270" cy="1943100"/>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60270" cy="194310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lang w:val="en-US" w:eastAsia="zh-CN"/>
        </w:rPr>
      </w:pP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jc w:val="center"/>
        <w:textAlignment w:val="auto"/>
        <w:rPr>
          <w:rFonts w:hint="eastAsia" w:ascii="仿宋" w:hAnsi="仿宋" w:eastAsia="仿宋" w:cs="仿宋"/>
          <w:i w:val="0"/>
          <w:iCs w:val="0"/>
          <w:color w:val="auto"/>
          <w:sz w:val="21"/>
          <w:szCs w:val="21"/>
          <w:lang w:val="en-US" w:eastAsia="zh-CN" w:bidi="ar-SA"/>
        </w:rPr>
      </w:pPr>
      <w:r>
        <w:rPr>
          <w:rFonts w:hint="eastAsia" w:ascii="仿宋" w:hAnsi="仿宋" w:eastAsia="仿宋" w:cs="仿宋"/>
          <w:i w:val="0"/>
          <w:iCs w:val="0"/>
          <w:color w:val="auto"/>
          <w:sz w:val="21"/>
          <w:szCs w:val="21"/>
          <w:lang w:val="en-US" w:eastAsia="zh-CN" w:bidi="ar-SA"/>
        </w:rPr>
        <w:t>车轮尺寸示意图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lang w:val="en-US" w:eastAsia="zh-CN"/>
        </w:rPr>
      </w:pP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auto"/>
          <w:kern w:val="0"/>
          <w:sz w:val="22"/>
          <w:szCs w:val="22"/>
          <w:lang w:val="en-US" w:eastAsia="zh-CN" w:bidi="ar-SA"/>
        </w:rPr>
      </w:pPr>
      <w:r>
        <w:rPr>
          <w:rFonts w:hint="eastAsia" w:ascii="仿宋" w:hAnsi="仿宋" w:eastAsia="仿宋" w:cs="仿宋"/>
          <w:i w:val="0"/>
          <w:iCs w:val="0"/>
          <w:color w:val="auto"/>
          <w:kern w:val="0"/>
          <w:sz w:val="22"/>
          <w:szCs w:val="22"/>
          <w:lang w:val="en-US" w:eastAsia="zh-CN" w:bidi="ar-SA"/>
        </w:rPr>
        <w:t>T04 在整个比赛过程中，机器人任意时刻最大净重量不超过2.5kg,包含电池重量，不包含战队标记物重量。</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auto"/>
          <w:kern w:val="0"/>
          <w:sz w:val="22"/>
          <w:szCs w:val="22"/>
          <w:lang w:val="en-US" w:eastAsia="zh-CN" w:bidi="ar-SA"/>
        </w:rPr>
      </w:pPr>
      <w:r>
        <w:rPr>
          <w:rFonts w:hint="eastAsia" w:ascii="仿宋" w:hAnsi="仿宋" w:eastAsia="仿宋" w:cs="仿宋"/>
          <w:i w:val="0"/>
          <w:iCs w:val="0"/>
          <w:color w:val="auto"/>
          <w:kern w:val="0"/>
          <w:sz w:val="22"/>
          <w:szCs w:val="22"/>
          <w:lang w:val="en-US" w:eastAsia="zh-CN" w:bidi="ar-SA"/>
        </w:rPr>
        <w:t>T05 参赛战队可自行制作机械零件，可以使用3D打印，激光切割等零件，不允许使用高集成度的完整商业产品，包括但不限于多自由度机械臂或机械手等。</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22" w:firstLineChars="200"/>
        <w:jc w:val="both"/>
        <w:textAlignment w:val="auto"/>
        <w:rPr>
          <w:rFonts w:hint="default" w:ascii="黑体" w:hAnsi="黑体" w:eastAsia="黑体" w:cs="黑体"/>
          <w:b/>
          <w:bCs/>
          <w:i w:val="0"/>
          <w:iCs w:val="0"/>
          <w:color w:val="0070C0"/>
          <w:kern w:val="2"/>
          <w:sz w:val="21"/>
          <w:szCs w:val="21"/>
          <w:u w:val="none"/>
          <w:shd w:val="clear" w:color="auto" w:fill="auto"/>
          <w:lang w:val="en-US" w:eastAsia="zh-CN" w:bidi="ar-SA"/>
        </w:rPr>
      </w:pPr>
      <w:r>
        <w:rPr>
          <w:rFonts w:hint="default" w:ascii="黑体" w:hAnsi="黑体" w:eastAsia="黑体" w:cs="黑体"/>
          <w:b/>
          <w:bCs/>
          <w:i w:val="0"/>
          <w:iCs w:val="0"/>
          <w:color w:val="0070C0"/>
          <w:kern w:val="2"/>
          <w:sz w:val="21"/>
          <w:szCs w:val="21"/>
          <w:u w:val="none"/>
          <w:shd w:val="clear" w:color="auto" w:fill="auto"/>
          <w:lang w:val="en-US" w:eastAsia="zh-CN" w:bidi="ar-SA"/>
        </w:rPr>
        <w:t>机器人电子技术规范</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auto"/>
          <w:kern w:val="0"/>
          <w:sz w:val="22"/>
          <w:szCs w:val="22"/>
          <w:lang w:val="en-US" w:eastAsia="zh-CN" w:bidi="ar-SA"/>
        </w:rPr>
      </w:pPr>
      <w:r>
        <w:rPr>
          <w:rFonts w:hint="eastAsia" w:ascii="仿宋" w:hAnsi="仿宋" w:eastAsia="仿宋" w:cs="仿宋"/>
          <w:i w:val="0"/>
          <w:iCs w:val="0"/>
          <w:color w:val="auto"/>
          <w:kern w:val="0"/>
          <w:sz w:val="22"/>
          <w:szCs w:val="22"/>
          <w:lang w:val="en-US" w:eastAsia="zh-CN" w:bidi="ar-SA"/>
        </w:rPr>
        <w:t>T06 为确保比赛的公平性，防止战队使用部分高性能设备破坏比赛公平性，战队使用的器材性能不得超过以下指标：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color w:val="auto"/>
          <w:sz w:val="21"/>
          <w:szCs w:val="21"/>
          <w:lang w:val="en-US" w:eastAsia="zh-CN"/>
        </w:rPr>
      </w:pPr>
    </w:p>
    <w:tbl>
      <w:tblPr>
        <w:tblStyle w:val="5"/>
        <w:tblW w:w="90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48"/>
        <w:gridCol w:w="1756"/>
        <w:gridCol w:w="3510"/>
        <w:gridCol w:w="23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设备类型</w:t>
            </w: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部件名称</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规格</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trPr>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主控&amp;扩展板</w:t>
            </w: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ESP32-WROVER-B</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处理器：Xtensa@32-bit LX6双核处理器</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通讯模式:</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串口通信：主控板对扩展板</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数字信号：数字舵机接口</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PWM：直流电机接口</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只允许使用一个主控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trPr>
        <w:tc>
          <w:tcPr>
            <w:tcW w:w="1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传感器系统</w:t>
            </w: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视觉传感器</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视场角：65.0度</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有效焦距∶4.65±5%mm</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识别速度∶60 帧/s</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识别距离∶0.25-1.2m 范围最佳</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供电方式∶3.7V锂电池或5VmBuild 电源模块</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功耗范围∶0.9-1.3W</w:t>
            </w:r>
          </w:p>
        </w:tc>
        <w:tc>
          <w:tcPr>
            <w:tcW w:w="23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类型和数量不限</w:t>
            </w:r>
          </w:p>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Style w:val="17"/>
                <w:rFonts w:hint="eastAsia" w:ascii="仿宋" w:hAnsi="仿宋" w:eastAsia="仿宋" w:cs="仿宋"/>
                <w:sz w:val="21"/>
                <w:szCs w:val="21"/>
                <w:lang w:val="en-US" w:eastAsia="zh-CN" w:bidi="ar"/>
              </w:rPr>
              <w:t>机器人禁止使用任何可干扰到其它机器人感知能力的传感器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超声波传感器</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工作电压∶DC 5V</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读值范围∶5-300cm</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读值误差∶±5%</w:t>
            </w:r>
          </w:p>
        </w:tc>
        <w:tc>
          <w:tcPr>
            <w:tcW w:w="23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巡线传感器</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工作电压∶DC 5V</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检测高度∶5mm-15mm</w:t>
            </w:r>
          </w:p>
        </w:tc>
        <w:tc>
          <w:tcPr>
            <w:tcW w:w="23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1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电机&amp;舵机</w:t>
            </w: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编码电机</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180光电编码电机</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额定电压：12V</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空载转速：350RPM±5%</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齿轮比：39：6</w:t>
            </w:r>
          </w:p>
        </w:tc>
        <w:tc>
          <w:tcPr>
            <w:tcW w:w="234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i w:val="0"/>
                <w:iCs w:val="0"/>
                <w:color w:val="000000"/>
                <w:kern w:val="0"/>
                <w:sz w:val="21"/>
                <w:szCs w:val="21"/>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1"/>
                <w:szCs w:val="21"/>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1"/>
                <w:szCs w:val="21"/>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1"/>
                <w:szCs w:val="21"/>
                <w:u w:val="none"/>
                <w:lang w:val="en-US" w:eastAsia="zh-CN" w:bidi="ar"/>
              </w:rPr>
            </w:pPr>
          </w:p>
          <w:p>
            <w:pPr>
              <w:keepNext w:val="0"/>
              <w:keepLines w:val="0"/>
              <w:widowControl/>
              <w:suppressLineNumbers w:val="0"/>
              <w:jc w:val="left"/>
              <w:textAlignment w:val="top"/>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禁止更改任何电机或舵机内部的机械结构和电气布局</w:t>
            </w:r>
          </w:p>
          <w:p>
            <w:pPr>
              <w:keepNext w:val="0"/>
              <w:keepLines w:val="0"/>
              <w:widowControl/>
              <w:suppressLineNumbers w:val="0"/>
              <w:jc w:val="left"/>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总数量不超过6个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直流电机</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双轴TT马达</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额定电压：DC 6V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无负载速度：200RPM±10%</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齿轮比：1：48</w:t>
            </w:r>
          </w:p>
        </w:tc>
        <w:tc>
          <w:tcPr>
            <w:tcW w:w="234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高速TT电机</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额定电压：DC 6V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无负载速度：312RPM±10%</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齿轮比：1：48</w:t>
            </w:r>
          </w:p>
        </w:tc>
        <w:tc>
          <w:tcPr>
            <w:tcW w:w="234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756"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舵机</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MS-1.5A 智能舵机</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工作电压∶4.8-6V DC </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扭矩∶1.5kg/cm</w:t>
            </w:r>
          </w:p>
        </w:tc>
        <w:tc>
          <w:tcPr>
            <w:tcW w:w="234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756"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9g小舵机</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工作电压∶4.8-6V DC </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扭矩∶1.3到1.7kg/cm</w:t>
            </w:r>
          </w:p>
        </w:tc>
        <w:tc>
          <w:tcPr>
            <w:tcW w:w="234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1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无线通信</w:t>
            </w: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蓝牙手柄</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频带范围∶2402~2480MHz </w:t>
            </w:r>
          </w:p>
          <w:p>
            <w:pPr>
              <w:keepNext w:val="0"/>
              <w:keepLines w:val="0"/>
              <w:widowControl/>
              <w:suppressLineNumbers w:val="0"/>
              <w:jc w:val="both"/>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天线增益∶1.5dBi </w:t>
            </w:r>
          </w:p>
          <w:p>
            <w:pPr>
              <w:keepNext w:val="0"/>
              <w:keepLines w:val="0"/>
              <w:widowControl/>
              <w:suppressLineNumbers w:val="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工作电流∶15mA</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在比赛时，一个队伍仅能使用1台蓝牙手柄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蓝牙模块</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蓝牙版本∶BT4.0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频带范围∶2402~2480MHz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天线增益∶1.5dBi </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能耗等级∶≤4dBm </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工作电流∶15mA</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禁止使用除蓝牙手柄以外任何形式的无线控制与机器人进行通信，包括但不限于任何人为触发的传感器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电力系统</w:t>
            </w: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 18650 锂电池</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电池参数：3.7V 2500mAh</w:t>
            </w:r>
          </w:p>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输出电压/电流：5V 6A</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不得擅自改动电池组件，若因此造成意外，需自行承担;</w:t>
            </w:r>
          </w:p>
        </w:tc>
      </w:tr>
    </w:tbl>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auto"/>
          <w:kern w:val="0"/>
          <w:sz w:val="22"/>
          <w:szCs w:val="22"/>
          <w:lang w:val="en-US" w:eastAsia="zh-CN" w:bidi="ar-SA"/>
        </w:rPr>
      </w:pPr>
      <w:r>
        <w:rPr>
          <w:rFonts w:hint="eastAsia" w:ascii="仿宋" w:hAnsi="仿宋" w:eastAsia="仿宋" w:cs="仿宋"/>
          <w:i w:val="0"/>
          <w:iCs w:val="0"/>
          <w:color w:val="auto"/>
          <w:kern w:val="0"/>
          <w:sz w:val="22"/>
          <w:szCs w:val="22"/>
          <w:lang w:val="en-US" w:eastAsia="zh-CN" w:bidi="ar-SA"/>
        </w:rPr>
        <w:t>机器人须符合技术规范的相关要求，不符合技术规范的机器人将不能参加比赛，战队须按照技术规范进行整改直至解决相关问题。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5.2战队标记物制作规范</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auto"/>
          <w:kern w:val="0"/>
          <w:sz w:val="22"/>
          <w:szCs w:val="22"/>
          <w:lang w:val="en-US" w:eastAsia="zh-CN" w:bidi="ar-SA"/>
        </w:rPr>
      </w:pPr>
      <w:r>
        <w:rPr>
          <w:rFonts w:hint="eastAsia" w:ascii="仿宋" w:hAnsi="仿宋" w:eastAsia="仿宋" w:cs="仿宋"/>
          <w:i w:val="0"/>
          <w:iCs w:val="0"/>
          <w:color w:val="auto"/>
          <w:kern w:val="0"/>
          <w:sz w:val="22"/>
          <w:szCs w:val="22"/>
          <w:lang w:val="en-US" w:eastAsia="zh-CN" w:bidi="ar-SA"/>
        </w:rPr>
        <w:t>战队标记物的制作要求如下:</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auto"/>
          <w:kern w:val="0"/>
          <w:sz w:val="22"/>
          <w:szCs w:val="22"/>
          <w:lang w:val="en-US" w:eastAsia="zh-CN" w:bidi="ar-SA"/>
        </w:rPr>
      </w:pPr>
      <w:r>
        <w:rPr>
          <w:rFonts w:hint="eastAsia" w:ascii="仿宋" w:hAnsi="仿宋" w:eastAsia="仿宋" w:cs="仿宋"/>
          <w:i w:val="0"/>
          <w:iCs w:val="0"/>
          <w:color w:val="auto"/>
          <w:kern w:val="0"/>
          <w:sz w:val="22"/>
          <w:szCs w:val="22"/>
          <w:lang w:val="en-US" w:eastAsia="zh-CN" w:bidi="ar-SA"/>
        </w:rPr>
        <w:t>T07 该自制道具应为立体道具，不限制材质，推荐使用激光切割机或3D打印机制作而成。高度需要超过120mm，在地面的垂直投影不得超出100mm*100mm的方形区域。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color w:val="auto"/>
          <w:sz w:val="21"/>
          <w:szCs w:val="21"/>
          <w:lang w:val="en-US" w:eastAsia="zh-CN"/>
        </w:rPr>
      </w:pPr>
      <w:r>
        <w:drawing>
          <wp:inline distT="0" distB="0" distL="114300" distR="114300">
            <wp:extent cx="1440180" cy="1440180"/>
            <wp:effectExtent l="0" t="0" r="7620" b="7620"/>
            <wp:docPr id="7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4"/>
                    <pic:cNvPicPr>
                      <a:picLocks noChangeAspect="1"/>
                    </pic:cNvPicPr>
                  </pic:nvPicPr>
                  <pic:blipFill>
                    <a:blip r:embed="rId42"/>
                    <a:stretch>
                      <a:fillRect/>
                    </a:stretch>
                  </pic:blipFill>
                  <pic:spPr>
                    <a:xfrm>
                      <a:off x="0" y="0"/>
                      <a:ext cx="1440180" cy="14401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color w:val="auto"/>
          <w:sz w:val="21"/>
          <w:szCs w:val="21"/>
          <w:lang w:val="en-US" w:eastAsia="zh-CN"/>
        </w:rPr>
      </w:pPr>
      <w:r>
        <w:rPr>
          <w:rFonts w:hint="eastAsia" w:ascii="仿宋" w:hAnsi="仿宋" w:eastAsia="仿宋" w:cs="仿宋"/>
          <w:color w:val="auto"/>
          <w:sz w:val="21"/>
          <w:szCs w:val="21"/>
          <w:lang w:val="en-US" w:eastAsia="zh-CN"/>
        </w:rPr>
        <w:t>战队标记物示意图</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auto"/>
          <w:kern w:val="0"/>
          <w:sz w:val="22"/>
          <w:szCs w:val="22"/>
          <w:lang w:val="en-US" w:eastAsia="zh-CN" w:bidi="ar-SA"/>
        </w:rPr>
      </w:pPr>
      <w:r>
        <w:rPr>
          <w:rFonts w:hint="eastAsia" w:ascii="仿宋" w:hAnsi="仿宋" w:eastAsia="仿宋" w:cs="仿宋"/>
          <w:i w:val="0"/>
          <w:iCs w:val="0"/>
          <w:color w:val="auto"/>
          <w:kern w:val="0"/>
          <w:sz w:val="22"/>
          <w:szCs w:val="22"/>
          <w:lang w:val="en-US" w:eastAsia="zh-CN" w:bidi="ar-SA"/>
        </w:rPr>
        <w:t>T08 该道具需要展示战队风貌，组委会鼓励参赛队在道具上绘制个性化的图案或文字，但是须积极向上、能够体现主题和赛事精神，内容须符合国家法律法规要求，若出现不符合要求的内容，裁判有权判定该道具不通过检录。</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auto"/>
          <w:kern w:val="0"/>
          <w:sz w:val="22"/>
          <w:szCs w:val="22"/>
          <w:lang w:val="en-US" w:eastAsia="zh-CN" w:bidi="ar-SA"/>
        </w:rPr>
      </w:pPr>
      <w:r>
        <w:rPr>
          <w:rFonts w:hint="eastAsia" w:ascii="仿宋" w:hAnsi="仿宋" w:eastAsia="仿宋" w:cs="仿宋"/>
          <w:i w:val="0"/>
          <w:iCs w:val="0"/>
          <w:color w:val="auto"/>
          <w:kern w:val="0"/>
          <w:sz w:val="22"/>
          <w:szCs w:val="22"/>
          <w:lang w:val="en-US" w:eastAsia="zh-CN" w:bidi="ar-SA"/>
        </w:rPr>
        <w:t>战队标记物必须通过机器人检录和赛前检录才可被携带至赛场。</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bCs/>
          <w:color w:val="FF0000"/>
          <w:sz w:val="28"/>
          <w:szCs w:val="28"/>
          <w:lang w:val="en-US" w:eastAsia="zh-CN"/>
        </w:rPr>
      </w:pPr>
      <w:r>
        <w:rPr>
          <w:rFonts w:hint="eastAsia" w:ascii="黑体" w:hAnsi="黑体" w:eastAsia="黑体" w:cs="黑体"/>
          <w:b/>
          <w:bCs/>
          <w:color w:val="FF0000"/>
          <w:sz w:val="28"/>
          <w:szCs w:val="28"/>
          <w:lang w:val="en-US" w:eastAsia="zh-CN"/>
        </w:rPr>
        <w:t>比赛规则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6.1判罚说明</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auto"/>
          <w:kern w:val="0"/>
          <w:sz w:val="22"/>
          <w:szCs w:val="22"/>
          <w:lang w:val="en-US" w:eastAsia="zh-CN" w:bidi="ar-SA"/>
        </w:rPr>
      </w:pPr>
      <w:r>
        <w:rPr>
          <w:rFonts w:hint="eastAsia" w:ascii="仿宋" w:hAnsi="仿宋" w:eastAsia="仿宋" w:cs="仿宋"/>
          <w:i w:val="0"/>
          <w:iCs w:val="0"/>
          <w:color w:val="auto"/>
          <w:kern w:val="0"/>
          <w:sz w:val="22"/>
          <w:szCs w:val="22"/>
          <w:lang w:val="en-US" w:eastAsia="zh-CN" w:bidi="ar-SA"/>
        </w:rPr>
        <w:t>规则中包含如下几种判罚方式，其定义或解释如下：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color w:val="2E72B3"/>
          <w:spacing w:val="0"/>
          <w:w w:val="100"/>
          <w:position w:val="0"/>
          <w:sz w:val="21"/>
          <w:szCs w:val="21"/>
        </w:rPr>
      </w:pPr>
      <w:r>
        <w:rPr>
          <w:rFonts w:hint="eastAsia" w:ascii="黑体" w:hAnsi="黑体" w:eastAsia="黑体" w:cs="黑体"/>
          <w:b/>
          <w:bCs/>
          <w:color w:val="2E72B3"/>
          <w:spacing w:val="0"/>
          <w:w w:val="100"/>
          <w:position w:val="0"/>
          <w:sz w:val="21"/>
          <w:szCs w:val="21"/>
        </w:rPr>
        <w:t>警告</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auto"/>
          <w:kern w:val="0"/>
          <w:sz w:val="22"/>
          <w:szCs w:val="22"/>
          <w:lang w:val="en-US" w:eastAsia="zh-CN" w:bidi="ar-SA"/>
        </w:rPr>
      </w:pPr>
      <w:r>
        <w:rPr>
          <w:rFonts w:hint="eastAsia" w:ascii="仿宋" w:hAnsi="仿宋" w:eastAsia="仿宋" w:cs="仿宋"/>
          <w:i w:val="0"/>
          <w:iCs w:val="0"/>
          <w:color w:val="auto"/>
          <w:kern w:val="0"/>
          <w:sz w:val="22"/>
          <w:szCs w:val="22"/>
          <w:lang w:val="en-US" w:eastAsia="zh-CN" w:bidi="ar-SA"/>
        </w:rPr>
        <w:t>E01.裁判对战队的裁判对战队的第一次违规给予口头警告，并且要求战队停止违规行为并服从裁判指示。在此期间，比赛计时将不会停止。</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auto"/>
          <w:kern w:val="0"/>
          <w:sz w:val="22"/>
          <w:szCs w:val="22"/>
          <w:lang w:val="en-US" w:eastAsia="zh-CN" w:bidi="ar-SA"/>
        </w:rPr>
      </w:pPr>
      <w:r>
        <w:rPr>
          <w:rFonts w:hint="eastAsia" w:ascii="仿宋" w:hAnsi="仿宋" w:eastAsia="仿宋" w:cs="仿宋"/>
          <w:i w:val="0"/>
          <w:iCs w:val="0"/>
          <w:color w:val="auto"/>
          <w:kern w:val="0"/>
          <w:sz w:val="22"/>
          <w:szCs w:val="22"/>
          <w:lang w:val="en-US" w:eastAsia="zh-CN" w:bidi="ar-SA"/>
        </w:rPr>
        <w:t>E02.单场比赛中，红蓝双方共有一次被警告的机会。如果战队在被单场比赛被警告一次后，出现违规行为，将被裁判直接判违例。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color w:val="2E72B3"/>
          <w:spacing w:val="0"/>
          <w:w w:val="100"/>
          <w:position w:val="0"/>
          <w:sz w:val="21"/>
          <w:szCs w:val="21"/>
        </w:rPr>
      </w:pPr>
      <w:r>
        <w:rPr>
          <w:rFonts w:hint="eastAsia" w:ascii="黑体" w:hAnsi="黑体" w:eastAsia="黑体" w:cs="黑体"/>
          <w:b/>
          <w:bCs/>
          <w:color w:val="2E72B3"/>
          <w:spacing w:val="0"/>
          <w:w w:val="100"/>
          <w:position w:val="0"/>
          <w:sz w:val="21"/>
          <w:szCs w:val="21"/>
        </w:rPr>
        <w:t>违例</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auto"/>
          <w:kern w:val="0"/>
          <w:sz w:val="22"/>
          <w:szCs w:val="22"/>
          <w:lang w:val="en-US" w:eastAsia="zh-CN" w:bidi="ar-SA"/>
        </w:rPr>
      </w:pPr>
      <w:r>
        <w:rPr>
          <w:rFonts w:hint="eastAsia" w:ascii="仿宋" w:hAnsi="仿宋" w:eastAsia="仿宋" w:cs="仿宋"/>
          <w:i w:val="0"/>
          <w:iCs w:val="0"/>
          <w:color w:val="auto"/>
          <w:kern w:val="0"/>
          <w:sz w:val="22"/>
          <w:szCs w:val="22"/>
          <w:lang w:val="en-US" w:eastAsia="zh-CN" w:bidi="ar-SA"/>
        </w:rPr>
        <w:t>E03.裁判在发现战队违规（该战队在本次单场比赛中已经被警告过一次）后，立即向该战队宣布违例并扣除该战队20分。在此期间，比赛计时将不会停止。</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auto"/>
          <w:kern w:val="0"/>
          <w:sz w:val="22"/>
          <w:szCs w:val="22"/>
          <w:lang w:val="en-US" w:eastAsia="zh-CN" w:bidi="ar-SA"/>
        </w:rPr>
      </w:pPr>
      <w:r>
        <w:rPr>
          <w:rFonts w:hint="eastAsia" w:ascii="仿宋" w:hAnsi="仿宋" w:eastAsia="仿宋" w:cs="仿宋"/>
          <w:i w:val="0"/>
          <w:iCs w:val="0"/>
          <w:color w:val="auto"/>
          <w:kern w:val="0"/>
          <w:sz w:val="22"/>
          <w:szCs w:val="22"/>
          <w:lang w:val="en-US" w:eastAsia="zh-CN" w:bidi="ar-SA"/>
        </w:rPr>
        <w:t>E04.比赛中，若因违规行为获得了得分优势则该得分优势无效，且该得分道具将失效。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color w:val="2E72B3"/>
          <w:spacing w:val="0"/>
          <w:w w:val="100"/>
          <w:position w:val="0"/>
          <w:sz w:val="21"/>
          <w:szCs w:val="21"/>
        </w:rPr>
      </w:pPr>
      <w:r>
        <w:rPr>
          <w:rFonts w:hint="eastAsia" w:ascii="黑体" w:hAnsi="黑体" w:eastAsia="黑体" w:cs="黑体"/>
          <w:b/>
          <w:bCs/>
          <w:color w:val="2E72B3"/>
          <w:spacing w:val="0"/>
          <w:w w:val="100"/>
          <w:position w:val="0"/>
          <w:sz w:val="21"/>
          <w:szCs w:val="21"/>
        </w:rPr>
        <w:t>得分道具失效</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auto"/>
          <w:kern w:val="0"/>
          <w:sz w:val="22"/>
          <w:szCs w:val="22"/>
          <w:lang w:val="en-US" w:eastAsia="zh-CN" w:bidi="ar-SA"/>
        </w:rPr>
      </w:pPr>
      <w:r>
        <w:rPr>
          <w:rFonts w:hint="eastAsia" w:ascii="仿宋" w:hAnsi="仿宋" w:eastAsia="仿宋" w:cs="仿宋"/>
          <w:i w:val="0"/>
          <w:iCs w:val="0"/>
          <w:color w:val="auto"/>
          <w:kern w:val="0"/>
          <w:sz w:val="22"/>
          <w:szCs w:val="22"/>
          <w:lang w:val="en-US" w:eastAsia="zh-CN" w:bidi="ar-SA"/>
        </w:rPr>
        <w:t xml:space="preserve">E05.若违规触碰场地道具及得分道具，则裁判将宣布相关道具失效。已经失效的得分道具将会被裁判移除出比赛场地，且无法继续获得分数。裁判有权根 据本手册内容对该得分道具失效前的最终状态是否计分进行裁定。计分阶段，若得分道具与机器人存在接触，该得分道具无论是否处于得分状态都不算得分。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取消本场比赛资格</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auto"/>
          <w:kern w:val="0"/>
          <w:sz w:val="22"/>
          <w:szCs w:val="22"/>
          <w:lang w:val="en-US" w:eastAsia="zh-CN" w:bidi="ar-SA"/>
        </w:rPr>
      </w:pPr>
      <w:r>
        <w:rPr>
          <w:rFonts w:hint="eastAsia" w:ascii="仿宋" w:hAnsi="仿宋" w:eastAsia="仿宋" w:cs="仿宋"/>
          <w:i w:val="0"/>
          <w:iCs w:val="0"/>
          <w:color w:val="auto"/>
          <w:kern w:val="0"/>
          <w:sz w:val="22"/>
          <w:szCs w:val="22"/>
          <w:lang w:val="en-US" w:eastAsia="zh-CN" w:bidi="ar-SA"/>
        </w:rPr>
        <w:t>E06.本场比赛成绩作废，但不影响其他场次比赛。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color w:val="2E72B3"/>
          <w:spacing w:val="0"/>
          <w:w w:val="100"/>
          <w:position w:val="0"/>
          <w:sz w:val="21"/>
          <w:szCs w:val="21"/>
        </w:rPr>
      </w:pPr>
      <w:r>
        <w:rPr>
          <w:rFonts w:hint="eastAsia" w:ascii="黑体" w:hAnsi="黑体" w:eastAsia="黑体" w:cs="黑体"/>
          <w:b/>
          <w:bCs/>
          <w:color w:val="2E72B3"/>
          <w:spacing w:val="0"/>
          <w:w w:val="100"/>
          <w:position w:val="0"/>
          <w:sz w:val="21"/>
          <w:szCs w:val="21"/>
        </w:rPr>
        <w:t>取消全场比赛资格</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auto"/>
          <w:kern w:val="0"/>
          <w:sz w:val="22"/>
          <w:szCs w:val="22"/>
          <w:lang w:val="en-US" w:eastAsia="zh-CN" w:bidi="ar-SA"/>
        </w:rPr>
      </w:pPr>
      <w:r>
        <w:rPr>
          <w:rFonts w:hint="eastAsia" w:ascii="仿宋" w:hAnsi="仿宋" w:eastAsia="仿宋" w:cs="仿宋"/>
          <w:i w:val="0"/>
          <w:iCs w:val="0"/>
          <w:color w:val="auto"/>
          <w:kern w:val="0"/>
          <w:sz w:val="22"/>
          <w:szCs w:val="22"/>
          <w:lang w:val="en-US" w:eastAsia="zh-CN" w:bidi="ar-SA"/>
        </w:rPr>
        <w:t>E07.所有场次比赛成绩作废，该战队将失去继续参加本次比赛的机会和评奖资格。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color w:val="2E72B3"/>
          <w:spacing w:val="0"/>
          <w:w w:val="100"/>
          <w:position w:val="0"/>
          <w:sz w:val="21"/>
          <w:szCs w:val="21"/>
        </w:rPr>
      </w:pPr>
      <w:bookmarkStart w:id="3" w:name="bookmark181"/>
      <w:bookmarkStart w:id="4" w:name="bookmark180"/>
      <w:bookmarkStart w:id="5" w:name="bookmark179"/>
      <w:r>
        <w:rPr>
          <w:rFonts w:hint="eastAsia" w:ascii="黑体" w:hAnsi="黑体" w:eastAsia="黑体" w:cs="黑体"/>
          <w:b/>
          <w:bCs/>
          <w:color w:val="2E72B3"/>
          <w:spacing w:val="0"/>
          <w:w w:val="100"/>
          <w:position w:val="0"/>
          <w:sz w:val="21"/>
          <w:szCs w:val="21"/>
        </w:rPr>
        <w:t>禁用</w:t>
      </w:r>
      <w:bookmarkEnd w:id="3"/>
      <w:bookmarkEnd w:id="4"/>
      <w:bookmarkEnd w:id="5"/>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auto"/>
          <w:kern w:val="0"/>
          <w:sz w:val="22"/>
          <w:szCs w:val="22"/>
          <w:lang w:val="en-US" w:eastAsia="zh-CN" w:bidi="ar-SA"/>
        </w:rPr>
      </w:pPr>
      <w:r>
        <w:rPr>
          <w:rFonts w:hint="eastAsia" w:ascii="仿宋" w:hAnsi="仿宋" w:eastAsia="仿宋" w:cs="仿宋"/>
          <w:i w:val="0"/>
          <w:iCs w:val="0"/>
          <w:color w:val="auto"/>
          <w:kern w:val="0"/>
          <w:sz w:val="22"/>
          <w:szCs w:val="22"/>
          <w:lang w:val="en-US" w:eastAsia="zh-CN" w:bidi="ar-SA"/>
        </w:rPr>
        <w:t>E08.裁判对战队发出机器人禁用指令，要求该战队的机器人立刻停止行动。裁判有权根据实际情况判断是否要将被禁用的机器人移出场外。</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黑体" w:hAnsi="黑体" w:eastAsia="黑体" w:cs="黑体"/>
          <w:color w:val="auto"/>
          <w:sz w:val="21"/>
          <w:szCs w:val="21"/>
          <w:lang w:val="en-US" w:eastAsia="zh-CN"/>
        </w:rPr>
      </w:pPr>
      <w:r>
        <w:rPr>
          <w:rFonts w:hint="eastAsia" w:ascii="仿宋" w:hAnsi="仿宋" w:eastAsia="仿宋" w:cs="仿宋"/>
          <w:i w:val="0"/>
          <w:iCs w:val="0"/>
          <w:color w:val="auto"/>
          <w:kern w:val="0"/>
          <w:sz w:val="22"/>
          <w:szCs w:val="22"/>
          <w:lang w:val="en-US" w:eastAsia="zh-CN" w:bidi="ar-SA"/>
        </w:rPr>
        <w:t>E09.在机器人故障、失控等情况发生时，参赛队员亦可以主动向裁判提出 禁用机器人。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 xml:space="preserve">6.2安全规则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机器人安全</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i w:val="0"/>
          <w:iCs w:val="0"/>
          <w:color w:val="000000"/>
          <w:spacing w:val="0"/>
          <w:w w:val="100"/>
          <w:kern w:val="0"/>
          <w:position w:val="0"/>
          <w:sz w:val="22"/>
          <w:szCs w:val="22"/>
          <w:lang w:val="en-US" w:eastAsia="zh-CN" w:bidi="ar-SA"/>
        </w:rPr>
        <w:t>RO1 战队对机器人的设计搭建，须符合技术规范的要求。</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i w:val="0"/>
          <w:iCs w:val="0"/>
          <w:color w:val="000000"/>
          <w:spacing w:val="0"/>
          <w:w w:val="100"/>
          <w:kern w:val="0"/>
          <w:position w:val="0"/>
          <w:sz w:val="22"/>
          <w:szCs w:val="22"/>
          <w:lang w:val="en-US" w:eastAsia="zh-CN" w:bidi="ar-SA"/>
        </w:rPr>
        <w:t>R02 机器人的各种零部件需在指导教师的引导下进行安全使用。</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i w:val="0"/>
          <w:iCs w:val="0"/>
          <w:color w:val="000000"/>
          <w:spacing w:val="0"/>
          <w:w w:val="100"/>
          <w:kern w:val="0"/>
          <w:position w:val="0"/>
          <w:sz w:val="22"/>
          <w:szCs w:val="22"/>
          <w:lang w:val="en-US" w:eastAsia="zh-CN" w:bidi="ar-SA"/>
        </w:rPr>
        <w:t>R03 机器人不可有主动分离零部件（发射、弹射等）的动作。</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i w:val="0"/>
          <w:iCs w:val="0"/>
          <w:color w:val="000000"/>
          <w:spacing w:val="0"/>
          <w:w w:val="100"/>
          <w:kern w:val="0"/>
          <w:position w:val="0"/>
          <w:sz w:val="22"/>
          <w:szCs w:val="22"/>
          <w:lang w:val="en-US" w:eastAsia="zh-CN" w:bidi="ar-SA"/>
        </w:rPr>
        <w:t>R04 比赛全程中机器人不得使用包括但不限于双面胶或胶水黏贴场地道具。</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i w:val="0"/>
          <w:iCs w:val="0"/>
          <w:color w:val="000000"/>
          <w:spacing w:val="0"/>
          <w:w w:val="100"/>
          <w:kern w:val="0"/>
          <w:position w:val="0"/>
          <w:sz w:val="22"/>
          <w:szCs w:val="22"/>
          <w:lang w:val="en-US" w:eastAsia="zh-CN" w:bidi="ar-SA"/>
        </w:rPr>
        <w:t>R05 裁判有权拒绝危险的机器人进入赛场进行比赛。裁判有权依据机器人危险程度判断是否取消战队全场比赛资格。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参赛队员安全规则</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leftChars="0" w:firstLine="440" w:firstLineChars="200"/>
        <w:jc w:val="both"/>
        <w:textAlignment w:val="auto"/>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i w:val="0"/>
          <w:iCs w:val="0"/>
          <w:color w:val="000000"/>
          <w:spacing w:val="0"/>
          <w:w w:val="100"/>
          <w:kern w:val="0"/>
          <w:position w:val="0"/>
          <w:sz w:val="22"/>
          <w:szCs w:val="22"/>
          <w:lang w:val="en-US" w:eastAsia="zh-CN" w:bidi="ar-SA"/>
        </w:rPr>
        <w:t>R06 参赛队员需在指导教师的引导下，仔细阅读本手册后，进行比赛的准备与机器人的设计搭建。</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leftChars="0" w:firstLine="440" w:firstLineChars="200"/>
        <w:jc w:val="both"/>
        <w:textAlignment w:val="auto"/>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i w:val="0"/>
          <w:iCs w:val="0"/>
          <w:color w:val="000000"/>
          <w:spacing w:val="0"/>
          <w:w w:val="100"/>
          <w:kern w:val="0"/>
          <w:position w:val="0"/>
          <w:sz w:val="22"/>
          <w:szCs w:val="22"/>
          <w:lang w:val="en-US" w:eastAsia="zh-CN" w:bidi="ar-SA"/>
        </w:rPr>
        <w:t>R07 参赛队员在准备比赛的过程中需听从指导教师的安排，不可擅自进行危险操作。</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leftChars="0" w:firstLine="440" w:firstLineChars="200"/>
        <w:jc w:val="both"/>
        <w:textAlignment w:val="auto"/>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i w:val="0"/>
          <w:iCs w:val="0"/>
          <w:color w:val="000000"/>
          <w:spacing w:val="0"/>
          <w:w w:val="100"/>
          <w:kern w:val="0"/>
          <w:position w:val="0"/>
          <w:sz w:val="22"/>
          <w:szCs w:val="22"/>
          <w:lang w:val="en-US" w:eastAsia="zh-CN" w:bidi="ar-SA"/>
        </w:rPr>
        <w:t>R08 在使用工具（螺丝刀、锋利刀具）等危险物品时需注意安全并在指导教师指导下使用。</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leftChars="0" w:firstLine="440" w:firstLineChars="200"/>
        <w:jc w:val="both"/>
        <w:textAlignment w:val="auto"/>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i w:val="0"/>
          <w:iCs w:val="0"/>
          <w:color w:val="000000"/>
          <w:spacing w:val="0"/>
          <w:w w:val="100"/>
          <w:kern w:val="0"/>
          <w:position w:val="0"/>
          <w:sz w:val="22"/>
          <w:szCs w:val="22"/>
          <w:lang w:val="en-US" w:eastAsia="zh-CN" w:bidi="ar-SA"/>
        </w:rPr>
        <w:t>R09 比赛中，参赛选手应佩戴护目镜；留长发者，须将长发扎起；战队禁止穿露脚趾的鞋进入赛场。</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leftChars="0" w:firstLine="440" w:firstLineChars="200"/>
        <w:jc w:val="both"/>
        <w:textAlignment w:val="auto"/>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i w:val="0"/>
          <w:iCs w:val="0"/>
          <w:color w:val="000000"/>
          <w:spacing w:val="0"/>
          <w:w w:val="100"/>
          <w:kern w:val="0"/>
          <w:position w:val="0"/>
          <w:sz w:val="22"/>
          <w:szCs w:val="22"/>
          <w:lang w:val="en-US" w:eastAsia="zh-CN" w:bidi="ar-SA"/>
        </w:rPr>
        <w:t>R10 比赛中，战队不可进行按压赛台，破坏场地道具等危险动作。</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leftChars="0" w:firstLine="440" w:firstLineChars="200"/>
        <w:jc w:val="both"/>
        <w:textAlignment w:val="auto"/>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i w:val="0"/>
          <w:iCs w:val="0"/>
          <w:color w:val="000000"/>
          <w:spacing w:val="0"/>
          <w:w w:val="100"/>
          <w:kern w:val="0"/>
          <w:position w:val="0"/>
          <w:sz w:val="22"/>
          <w:szCs w:val="22"/>
          <w:lang w:val="en-US" w:eastAsia="zh-CN" w:bidi="ar-SA"/>
        </w:rPr>
        <w:t>如不符合以上安全要求，裁判有权拒绝战队进入赛场进行比赛，要求战队整改直至解决相关问题；裁判有权依据危险程度判断是否当场取消战队全场比 赛资格。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color w:val="000000"/>
          <w:spacing w:val="0"/>
          <w:w w:val="100"/>
          <w:position w:val="0"/>
          <w:sz w:val="21"/>
          <w:szCs w:val="21"/>
          <w:lang w:val="en-US" w:eastAsia="zh-CN" w:bidi="en-US"/>
        </w:rPr>
      </w:pPr>
      <w:r>
        <w:rPr>
          <w:rFonts w:hint="eastAsia" w:ascii="黑体" w:hAnsi="黑体" w:eastAsia="黑体" w:cs="黑体"/>
          <w:b/>
          <w:bCs/>
          <w:color w:val="FF0000"/>
          <w:sz w:val="24"/>
          <w:szCs w:val="24"/>
          <w:lang w:val="en-US" w:eastAsia="zh-CN"/>
        </w:rPr>
        <w:t>6.3操作规则</w:t>
      </w:r>
      <w:r>
        <w:rPr>
          <w:rFonts w:hint="eastAsia" w:ascii="黑体" w:hAnsi="黑体" w:eastAsia="黑体" w:cs="黑体"/>
          <w:color w:val="000000"/>
          <w:spacing w:val="0"/>
          <w:w w:val="100"/>
          <w:position w:val="0"/>
          <w:sz w:val="21"/>
          <w:szCs w:val="21"/>
          <w:lang w:val="en-US" w:eastAsia="zh-CN" w:bidi="en-US"/>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未能按时到达赛场</w:t>
      </w:r>
    </w:p>
    <w:p>
      <w:pPr>
        <w:pStyle w:val="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leftChars="0" w:firstLine="440" w:firstLineChars="200"/>
        <w:jc w:val="both"/>
        <w:textAlignment w:val="auto"/>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i w:val="0"/>
          <w:iCs w:val="0"/>
          <w:color w:val="000000"/>
          <w:spacing w:val="0"/>
          <w:w w:val="100"/>
          <w:kern w:val="0"/>
          <w:position w:val="0"/>
          <w:sz w:val="22"/>
          <w:szCs w:val="22"/>
          <w:lang w:val="en-US" w:eastAsia="zh-CN" w:bidi="ar-SA"/>
        </w:rPr>
        <w:t>R11 战队未在规定时间内抵达赛场，且超时5分钟以上，视为该战队自愿放弃本场比赛资格。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参赛选手错误站位</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spacing w:val="0"/>
          <w:w w:val="100"/>
          <w:kern w:val="0"/>
          <w:position w:val="0"/>
          <w:sz w:val="22"/>
          <w:szCs w:val="22"/>
          <w:u w:val="none"/>
          <w:shd w:val="clear" w:color="auto" w:fill="auto"/>
          <w:lang w:val="en-US" w:eastAsia="zh-CN" w:bidi="ar-SA"/>
        </w:rPr>
      </w:pPr>
      <w:r>
        <w:rPr>
          <w:rFonts w:hint="eastAsia" w:ascii="仿宋" w:hAnsi="仿宋" w:eastAsia="仿宋" w:cs="仿宋"/>
          <w:i w:val="0"/>
          <w:iCs w:val="0"/>
          <w:color w:val="000000"/>
          <w:spacing w:val="0"/>
          <w:w w:val="100"/>
          <w:kern w:val="0"/>
          <w:position w:val="0"/>
          <w:sz w:val="22"/>
          <w:szCs w:val="22"/>
          <w:lang w:val="en-US" w:eastAsia="zh-CN" w:bidi="ar-SA"/>
        </w:rPr>
        <w:t>R12 自比赛过程中，参赛队员须站在规定区域进行比赛。自动控制阶段，参赛队员须站在自动任务区的规定操作区域。手动控制阶段，每支战队可由一名操作手与一名观察兼操作手在图示区域内进行比赛，参赛队员不可在操作区外进行比赛。操作区域实际大小视比赛现场情况而定。</w:t>
      </w:r>
    </w:p>
    <w:p>
      <w:pPr>
        <w:pStyle w:val="7"/>
        <w:keepNext w:val="0"/>
        <w:keepLines w:val="0"/>
        <w:widowControl/>
        <w:shd w:val="clear" w:color="auto" w:fill="auto"/>
        <w:bidi w:val="0"/>
        <w:spacing w:before="0" w:after="0" w:line="413" w:lineRule="exact"/>
        <w:ind w:left="0" w:right="0" w:firstLine="480"/>
        <w:jc w:val="left"/>
        <w:rPr>
          <w:rFonts w:hint="eastAsia" w:ascii="仿宋" w:hAnsi="仿宋" w:eastAsia="仿宋" w:cs="仿宋"/>
          <w:b w:val="0"/>
          <w:bCs w:val="0"/>
          <w:i w:val="0"/>
          <w:iCs w:val="0"/>
          <w:kern w:val="0"/>
          <w:sz w:val="22"/>
          <w:szCs w:val="22"/>
          <w:lang w:val="en-US" w:eastAsia="zh-CN" w:bidi="ar-SA"/>
        </w:rPr>
      </w:pPr>
      <w:r>
        <w:rPr>
          <w:rFonts w:hint="eastAsia" w:ascii="仿宋" w:hAnsi="仿宋" w:eastAsia="仿宋" w:cs="仿宋"/>
          <w:b w:val="0"/>
          <w:bCs w:val="0"/>
          <w:i w:val="0"/>
          <w:iCs w:val="0"/>
          <w:color w:val="000000"/>
          <w:spacing w:val="0"/>
          <w:w w:val="100"/>
          <w:kern w:val="0"/>
          <w:position w:val="0"/>
          <w:sz w:val="22"/>
          <w:szCs w:val="22"/>
          <w:u w:val="none"/>
          <w:shd w:val="clear" w:color="auto" w:fill="auto"/>
          <w:lang w:val="en-US" w:eastAsia="zh-CN" w:bidi="ar-SA"/>
        </w:rPr>
        <w:t>·违规判罚：违例。</w:t>
      </w: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黑体" w:hAnsi="黑体" w:eastAsia="黑体" w:cs="黑体"/>
          <w:color w:val="000000"/>
          <w:spacing w:val="0"/>
          <w:w w:val="100"/>
          <w:position w:val="0"/>
          <w:sz w:val="21"/>
          <w:szCs w:val="21"/>
          <w:lang w:val="en-US" w:eastAsia="zh-CN" w:bidi="en-US"/>
        </w:rPr>
      </w:pPr>
      <w:r>
        <w:drawing>
          <wp:anchor distT="0" distB="0" distL="114300" distR="114300" simplePos="0" relativeHeight="251664384" behindDoc="0" locked="0" layoutInCell="1" allowOverlap="1">
            <wp:simplePos x="0" y="0"/>
            <wp:positionH relativeFrom="column">
              <wp:posOffset>724535</wp:posOffset>
            </wp:positionH>
            <wp:positionV relativeFrom="paragraph">
              <wp:posOffset>85725</wp:posOffset>
            </wp:positionV>
            <wp:extent cx="4319905" cy="3492500"/>
            <wp:effectExtent l="0" t="0" r="8255" b="12700"/>
            <wp:wrapSquare wrapText="bothSides"/>
            <wp:docPr id="80" name="图片 45" descr="C:\Users\zzq\Desktop\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5" descr="C:\Users\zzq\Desktop\图片5.png图片5"/>
                    <pic:cNvPicPr>
                      <a:picLocks noChangeAspect="1"/>
                    </pic:cNvPicPr>
                  </pic:nvPicPr>
                  <pic:blipFill>
                    <a:blip r:embed="rId43"/>
                    <a:srcRect/>
                    <a:stretch>
                      <a:fillRect/>
                    </a:stretch>
                  </pic:blipFill>
                  <pic:spPr>
                    <a:xfrm>
                      <a:off x="0" y="0"/>
                      <a:ext cx="4319905" cy="3492500"/>
                    </a:xfrm>
                    <a:prstGeom prst="rect">
                      <a:avLst/>
                    </a:prstGeom>
                    <a:noFill/>
                    <a:ln>
                      <a:noFill/>
                    </a:ln>
                  </pic:spPr>
                </pic:pic>
              </a:graphicData>
            </a:graphic>
          </wp:anchor>
        </w:drawing>
      </w: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黑体" w:hAnsi="黑体" w:eastAsia="黑体" w:cs="黑体"/>
          <w:color w:val="000000"/>
          <w:spacing w:val="0"/>
          <w:w w:val="100"/>
          <w:position w:val="0"/>
          <w:sz w:val="21"/>
          <w:szCs w:val="21"/>
          <w:lang w:val="en-US" w:eastAsia="zh-CN" w:bidi="en-US"/>
        </w:rPr>
      </w:pP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黑体" w:hAnsi="黑体" w:eastAsia="黑体" w:cs="黑体"/>
          <w:color w:val="000000"/>
          <w:spacing w:val="0"/>
          <w:w w:val="100"/>
          <w:position w:val="0"/>
          <w:sz w:val="21"/>
          <w:szCs w:val="21"/>
          <w:lang w:val="en-US" w:eastAsia="zh-CN" w:bidi="en-US"/>
        </w:rPr>
      </w:pP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黑体" w:hAnsi="黑体" w:eastAsia="黑体" w:cs="黑体"/>
          <w:color w:val="000000"/>
          <w:spacing w:val="0"/>
          <w:w w:val="100"/>
          <w:position w:val="0"/>
          <w:sz w:val="21"/>
          <w:szCs w:val="21"/>
          <w:lang w:val="en-US" w:eastAsia="zh-CN" w:bidi="en-US"/>
        </w:rPr>
      </w:pP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黑体" w:hAnsi="黑体" w:eastAsia="黑体" w:cs="黑体"/>
          <w:color w:val="000000"/>
          <w:spacing w:val="0"/>
          <w:w w:val="100"/>
          <w:position w:val="0"/>
          <w:sz w:val="21"/>
          <w:szCs w:val="21"/>
          <w:lang w:val="en-US" w:eastAsia="zh-CN" w:bidi="en-US"/>
        </w:rPr>
      </w:pP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黑体" w:hAnsi="黑体" w:eastAsia="黑体" w:cs="黑体"/>
          <w:color w:val="000000"/>
          <w:spacing w:val="0"/>
          <w:w w:val="100"/>
          <w:position w:val="0"/>
          <w:sz w:val="21"/>
          <w:szCs w:val="21"/>
          <w:lang w:val="en-US" w:eastAsia="zh-CN" w:bidi="en-US"/>
        </w:rPr>
      </w:pP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黑体" w:hAnsi="黑体" w:eastAsia="黑体" w:cs="黑体"/>
          <w:color w:val="000000"/>
          <w:spacing w:val="0"/>
          <w:w w:val="100"/>
          <w:position w:val="0"/>
          <w:sz w:val="21"/>
          <w:szCs w:val="21"/>
          <w:lang w:val="en-US" w:eastAsia="zh-CN" w:bidi="en-US"/>
        </w:rPr>
      </w:pP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黑体" w:hAnsi="黑体" w:eastAsia="黑体" w:cs="黑体"/>
          <w:color w:val="000000"/>
          <w:spacing w:val="0"/>
          <w:w w:val="100"/>
          <w:position w:val="0"/>
          <w:sz w:val="21"/>
          <w:szCs w:val="21"/>
          <w:lang w:val="en-US" w:eastAsia="zh-CN" w:bidi="en-US"/>
        </w:rPr>
      </w:pP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黑体" w:hAnsi="黑体" w:eastAsia="黑体" w:cs="黑体"/>
          <w:color w:val="000000"/>
          <w:spacing w:val="0"/>
          <w:w w:val="100"/>
          <w:position w:val="0"/>
          <w:sz w:val="21"/>
          <w:szCs w:val="21"/>
          <w:lang w:val="en-US" w:eastAsia="zh-CN" w:bidi="en-US"/>
        </w:rPr>
      </w:pP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黑体" w:hAnsi="黑体" w:eastAsia="黑体" w:cs="黑体"/>
          <w:color w:val="000000"/>
          <w:spacing w:val="0"/>
          <w:w w:val="100"/>
          <w:position w:val="0"/>
          <w:sz w:val="21"/>
          <w:szCs w:val="21"/>
          <w:lang w:val="en-US" w:eastAsia="zh-CN" w:bidi="en-US"/>
        </w:rPr>
      </w:pP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黑体" w:hAnsi="黑体" w:eastAsia="黑体" w:cs="黑体"/>
          <w:color w:val="000000"/>
          <w:spacing w:val="0"/>
          <w:w w:val="100"/>
          <w:position w:val="0"/>
          <w:sz w:val="21"/>
          <w:szCs w:val="21"/>
          <w:lang w:val="en-US" w:eastAsia="zh-CN" w:bidi="en-US"/>
        </w:rPr>
      </w:pPr>
    </w:p>
    <w:p>
      <w:pPr>
        <w:pStyle w:val="12"/>
        <w:keepNext w:val="0"/>
        <w:keepLines w:val="0"/>
        <w:widowControl w:val="0"/>
        <w:shd w:val="clear" w:color="auto" w:fill="auto"/>
        <w:bidi w:val="0"/>
        <w:spacing w:before="0" w:after="100" w:line="432" w:lineRule="exact"/>
        <w:ind w:left="0" w:right="0" w:firstLine="420" w:firstLineChars="200"/>
        <w:jc w:val="center"/>
        <w:rPr>
          <w:rFonts w:hint="eastAsia" w:ascii="黑体" w:hAnsi="黑体" w:eastAsia="黑体" w:cs="黑体"/>
          <w:color w:val="000000"/>
          <w:spacing w:val="0"/>
          <w:w w:val="100"/>
          <w:position w:val="0"/>
          <w:sz w:val="21"/>
          <w:szCs w:val="21"/>
          <w:lang w:val="en-US" w:eastAsia="zh-CN" w:bidi="en-US"/>
        </w:rPr>
      </w:pPr>
      <w:r>
        <w:rPr>
          <w:rFonts w:hint="eastAsia" w:ascii="黑体" w:hAnsi="黑体" w:eastAsia="黑体" w:cs="黑体"/>
          <w:color w:val="000000"/>
          <w:spacing w:val="0"/>
          <w:w w:val="100"/>
          <w:position w:val="0"/>
          <w:sz w:val="21"/>
          <w:szCs w:val="21"/>
          <w:lang w:val="en-US" w:eastAsia="zh-CN" w:bidi="en-US"/>
        </w:rPr>
        <w:t>选手站位示意图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参赛选手错误换位</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i w:val="0"/>
          <w:iCs w:val="0"/>
          <w:color w:val="000000"/>
          <w:spacing w:val="0"/>
          <w:w w:val="100"/>
          <w:kern w:val="0"/>
          <w:position w:val="0"/>
          <w:sz w:val="22"/>
          <w:szCs w:val="22"/>
          <w:lang w:val="en-US" w:eastAsia="zh-CN" w:bidi="ar-SA"/>
        </w:rPr>
        <w:t>R13 手动控制阶段中，若操作手与观察兼操作手须要更换角色，须向裁判喊出“红方申请换位”或“蓝方申请换位”。得到裁判许可后，停止当前操作，前往另一区域继续比赛。更换角色期间，比赛继续正常计时。战队不得未经裁判允许，擅自进行角色更换。</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b w:val="0"/>
          <w:bCs w:val="0"/>
          <w:i w:val="0"/>
          <w:iCs w:val="0"/>
          <w:color w:val="000000"/>
          <w:spacing w:val="0"/>
          <w:w w:val="100"/>
          <w:kern w:val="0"/>
          <w:position w:val="0"/>
          <w:sz w:val="22"/>
          <w:szCs w:val="22"/>
          <w:lang w:val="en-US" w:eastAsia="zh-CN" w:bidi="ar-SA"/>
        </w:rPr>
      </w:pPr>
      <w:r>
        <w:rPr>
          <w:rFonts w:hint="eastAsia" w:ascii="仿宋" w:hAnsi="仿宋" w:eastAsia="仿宋" w:cs="仿宋"/>
          <w:b w:val="0"/>
          <w:bCs w:val="0"/>
          <w:i w:val="0"/>
          <w:iCs w:val="0"/>
          <w:color w:val="000000"/>
          <w:spacing w:val="0"/>
          <w:w w:val="100"/>
          <w:kern w:val="0"/>
          <w:position w:val="0"/>
          <w:sz w:val="22"/>
          <w:szCs w:val="22"/>
          <w:lang w:val="en-US" w:eastAsia="zh-CN" w:bidi="ar-SA"/>
        </w:rPr>
        <w:t>·违规判罚：违例。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机器人提前启动</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i w:val="0"/>
          <w:iCs w:val="0"/>
          <w:color w:val="000000"/>
          <w:spacing w:val="0"/>
          <w:w w:val="100"/>
          <w:kern w:val="0"/>
          <w:position w:val="0"/>
          <w:sz w:val="22"/>
          <w:szCs w:val="22"/>
          <w:lang w:val="en-US" w:eastAsia="zh-CN" w:bidi="ar-SA"/>
        </w:rPr>
        <w:t>R14  参赛队员应在裁判宣布比赛开始后启动机器人。若机器人提前发生位移，则视为机器人提前启动。</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b w:val="0"/>
          <w:bCs w:val="0"/>
          <w:i w:val="0"/>
          <w:iCs w:val="0"/>
          <w:color w:val="000000"/>
          <w:spacing w:val="0"/>
          <w:w w:val="100"/>
          <w:kern w:val="0"/>
          <w:position w:val="0"/>
          <w:sz w:val="22"/>
          <w:szCs w:val="22"/>
          <w:lang w:val="en-US" w:eastAsia="zh-CN" w:bidi="ar-SA"/>
        </w:rPr>
      </w:pPr>
      <w:r>
        <w:rPr>
          <w:rFonts w:hint="eastAsia" w:ascii="仿宋" w:hAnsi="仿宋" w:eastAsia="仿宋" w:cs="仿宋"/>
          <w:b w:val="0"/>
          <w:bCs w:val="0"/>
          <w:i w:val="0"/>
          <w:iCs w:val="0"/>
          <w:color w:val="000000"/>
          <w:spacing w:val="0"/>
          <w:w w:val="100"/>
          <w:kern w:val="0"/>
          <w:position w:val="0"/>
          <w:sz w:val="22"/>
          <w:szCs w:val="22"/>
          <w:lang w:val="en-US" w:eastAsia="zh-CN" w:bidi="ar-SA"/>
        </w:rPr>
        <w:t>·违规判罚：违例。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机器人违规重启与改装</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i w:val="0"/>
          <w:iCs w:val="0"/>
          <w:color w:val="000000"/>
          <w:spacing w:val="0"/>
          <w:w w:val="100"/>
          <w:kern w:val="0"/>
          <w:position w:val="0"/>
          <w:sz w:val="22"/>
          <w:szCs w:val="22"/>
          <w:lang w:val="en-US" w:eastAsia="zh-CN" w:bidi="ar-SA"/>
        </w:rPr>
        <w:t>R15 参赛队员在比赛过程中，可以随时向裁判申请重启或改装机器人，在获得许可后，参赛队员可对本方机器人进行重启或改装。比赛不会因机器人重启和改装而暂停，计时将持续进行。</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i w:val="0"/>
          <w:iCs w:val="0"/>
          <w:color w:val="000000"/>
          <w:spacing w:val="0"/>
          <w:w w:val="100"/>
          <w:kern w:val="0"/>
          <w:position w:val="0"/>
          <w:sz w:val="22"/>
          <w:szCs w:val="22"/>
          <w:lang w:val="en-US" w:eastAsia="zh-CN" w:bidi="ar-SA"/>
        </w:rPr>
        <w:t>R16 若参赛队员选择重启或改装本方机器人，参赛队员须向裁判举手并 喊出“红/蓝方请求，重启”，并在裁判喊出“同意红/蓝方重启”后方可取出本方机器人进行重启或改装，战队未经裁判允许擅自重启机器人。</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b w:val="0"/>
          <w:bCs w:val="0"/>
          <w:i w:val="0"/>
          <w:iCs w:val="0"/>
          <w:color w:val="000000"/>
          <w:spacing w:val="0"/>
          <w:w w:val="100"/>
          <w:kern w:val="0"/>
          <w:position w:val="0"/>
          <w:sz w:val="22"/>
          <w:szCs w:val="22"/>
          <w:lang w:val="en-US" w:eastAsia="zh-CN" w:bidi="ar-SA"/>
        </w:rPr>
        <w:t>·</w:t>
      </w:r>
      <w:r>
        <w:rPr>
          <w:rFonts w:hint="eastAsia" w:ascii="仿宋" w:hAnsi="仿宋" w:eastAsia="仿宋" w:cs="仿宋"/>
          <w:i w:val="0"/>
          <w:iCs w:val="0"/>
          <w:color w:val="000000"/>
          <w:spacing w:val="0"/>
          <w:w w:val="100"/>
          <w:kern w:val="0"/>
          <w:position w:val="0"/>
          <w:sz w:val="22"/>
          <w:szCs w:val="22"/>
          <w:lang w:val="en-US" w:eastAsia="zh-CN" w:bidi="ar-SA"/>
        </w:rPr>
        <w:t>违规判罚：违例。</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i w:val="0"/>
          <w:iCs w:val="0"/>
          <w:color w:val="000000"/>
          <w:spacing w:val="0"/>
          <w:w w:val="100"/>
          <w:kern w:val="0"/>
          <w:position w:val="0"/>
          <w:sz w:val="22"/>
          <w:szCs w:val="22"/>
          <w:lang w:val="en-US" w:eastAsia="zh-CN" w:bidi="ar-SA"/>
        </w:rPr>
        <w:t>R17 战队不可在非启动区、装载区的其他赛场区域改装机器人。</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b w:val="0"/>
          <w:bCs w:val="0"/>
          <w:i w:val="0"/>
          <w:iCs w:val="0"/>
          <w:color w:val="000000"/>
          <w:spacing w:val="0"/>
          <w:w w:val="100"/>
          <w:kern w:val="0"/>
          <w:position w:val="0"/>
          <w:sz w:val="22"/>
          <w:szCs w:val="22"/>
          <w:lang w:val="en-US" w:eastAsia="zh-CN" w:bidi="ar-SA"/>
        </w:rPr>
        <w:t>·</w:t>
      </w:r>
      <w:r>
        <w:rPr>
          <w:rFonts w:hint="eastAsia" w:ascii="仿宋" w:hAnsi="仿宋" w:eastAsia="仿宋" w:cs="仿宋"/>
          <w:i w:val="0"/>
          <w:iCs w:val="0"/>
          <w:color w:val="000000"/>
          <w:spacing w:val="0"/>
          <w:w w:val="100"/>
          <w:kern w:val="0"/>
          <w:position w:val="0"/>
          <w:sz w:val="22"/>
          <w:szCs w:val="22"/>
          <w:lang w:val="en-US" w:eastAsia="zh-CN" w:bidi="ar-SA"/>
        </w:rPr>
        <w:t>违规判罚：违例。赛台外、地面等不计入赛场区域，不触犯本规则。</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i w:val="0"/>
          <w:iCs w:val="0"/>
          <w:color w:val="000000"/>
          <w:spacing w:val="0"/>
          <w:w w:val="100"/>
          <w:kern w:val="0"/>
          <w:position w:val="0"/>
          <w:sz w:val="22"/>
          <w:szCs w:val="22"/>
          <w:lang w:val="en-US" w:eastAsia="zh-CN" w:bidi="ar-SA"/>
        </w:rPr>
        <w:t>R18 比赛全程，机器人启动或重启时，需完全进入启动区。</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b w:val="0"/>
          <w:bCs w:val="0"/>
          <w:i w:val="0"/>
          <w:iCs w:val="0"/>
          <w:color w:val="000000"/>
          <w:spacing w:val="0"/>
          <w:w w:val="100"/>
          <w:kern w:val="0"/>
          <w:position w:val="0"/>
          <w:sz w:val="22"/>
          <w:szCs w:val="22"/>
          <w:lang w:val="en-US" w:eastAsia="zh-CN" w:bidi="ar-SA"/>
        </w:rPr>
        <w:t>·</w:t>
      </w:r>
      <w:r>
        <w:rPr>
          <w:rFonts w:hint="eastAsia" w:ascii="仿宋" w:hAnsi="仿宋" w:eastAsia="仿宋" w:cs="仿宋"/>
          <w:i w:val="0"/>
          <w:iCs w:val="0"/>
          <w:color w:val="000000"/>
          <w:spacing w:val="0"/>
          <w:w w:val="100"/>
          <w:kern w:val="0"/>
          <w:position w:val="0"/>
          <w:sz w:val="22"/>
          <w:szCs w:val="22"/>
          <w:lang w:val="en-US" w:eastAsia="zh-CN" w:bidi="ar-SA"/>
        </w:rPr>
        <w:t>违规判罚：违例。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2E72B3"/>
          <w:spacing w:val="0"/>
          <w:w w:val="100"/>
          <w:position w:val="0"/>
          <w:sz w:val="21"/>
          <w:szCs w:val="21"/>
          <w:lang w:val="en-US" w:eastAsia="zh-CN"/>
        </w:rPr>
      </w:pPr>
      <w:bookmarkStart w:id="6" w:name="bookmark211"/>
      <w:bookmarkStart w:id="7" w:name="bookmark213"/>
      <w:bookmarkStart w:id="8" w:name="bookmark212"/>
      <w:r>
        <w:rPr>
          <w:rFonts w:hint="eastAsia" w:ascii="黑体" w:hAnsi="黑体" w:eastAsia="黑体" w:cs="黑体"/>
          <w:b/>
          <w:bCs/>
          <w:color w:val="2E72B3"/>
          <w:spacing w:val="0"/>
          <w:w w:val="100"/>
          <w:position w:val="0"/>
          <w:sz w:val="21"/>
          <w:szCs w:val="21"/>
          <w:lang w:val="en-US" w:eastAsia="zh-CN"/>
        </w:rPr>
        <w:t>违规使用电子通讯设备</w:t>
      </w:r>
      <w:bookmarkEnd w:id="6"/>
      <w:bookmarkEnd w:id="7"/>
      <w:bookmarkEnd w:id="8"/>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i w:val="0"/>
          <w:iCs w:val="0"/>
          <w:color w:val="000000"/>
          <w:spacing w:val="0"/>
          <w:w w:val="100"/>
          <w:kern w:val="0"/>
          <w:position w:val="0"/>
          <w:sz w:val="22"/>
          <w:szCs w:val="22"/>
          <w:lang w:val="en-US" w:eastAsia="zh-CN" w:bidi="ar-SA"/>
        </w:rPr>
        <w:t>R19 不允许携带电子通讯设备（手机、对讲机、电脑、无线网络设备等）进入比赛场地</w:t>
      </w:r>
      <w:r>
        <w:rPr>
          <w:rFonts w:hint="eastAsia" w:ascii="仿宋" w:hAnsi="仿宋" w:eastAsia="仿宋" w:cs="仿宋"/>
          <w:i w:val="0"/>
          <w:iCs w:val="0"/>
          <w:spacing w:val="0"/>
          <w:w w:val="100"/>
          <w:kern w:val="0"/>
          <w:position w:val="0"/>
          <w:sz w:val="22"/>
          <w:szCs w:val="22"/>
          <w:lang w:val="en-US" w:eastAsia="zh-CN" w:bidi="ar-SA"/>
        </w:rPr>
        <w:t>。</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b w:val="0"/>
          <w:bCs w:val="0"/>
          <w:i w:val="0"/>
          <w:iCs w:val="0"/>
          <w:color w:val="000000"/>
          <w:spacing w:val="0"/>
          <w:w w:val="100"/>
          <w:kern w:val="0"/>
          <w:position w:val="0"/>
          <w:sz w:val="22"/>
          <w:szCs w:val="22"/>
          <w:lang w:val="en-US" w:eastAsia="zh-CN" w:bidi="ar-SA"/>
        </w:rPr>
        <w:t>·</w:t>
      </w:r>
      <w:r>
        <w:rPr>
          <w:rFonts w:hint="eastAsia" w:ascii="仿宋" w:hAnsi="仿宋" w:eastAsia="仿宋" w:cs="仿宋"/>
          <w:i w:val="0"/>
          <w:iCs w:val="0"/>
          <w:color w:val="000000"/>
          <w:spacing w:val="0"/>
          <w:w w:val="100"/>
          <w:kern w:val="0"/>
          <w:position w:val="0"/>
          <w:sz w:val="22"/>
          <w:szCs w:val="22"/>
          <w:lang w:val="en-US" w:eastAsia="zh-CN" w:bidi="ar-SA"/>
        </w:rPr>
        <w:t>违规判罚：警告，严重者取消当场比赛成绩。</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i w:val="0"/>
          <w:iCs w:val="0"/>
          <w:color w:val="000000"/>
          <w:spacing w:val="0"/>
          <w:w w:val="100"/>
          <w:kern w:val="0"/>
          <w:position w:val="0"/>
          <w:sz w:val="22"/>
          <w:szCs w:val="22"/>
          <w:lang w:val="en-US" w:eastAsia="zh-CN" w:bidi="ar-SA"/>
        </w:rPr>
        <w:t>R20 选手仅可在手动控制阶段使用蓝牙手柄对己方机器人进行控制。</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b w:val="0"/>
          <w:bCs w:val="0"/>
          <w:i w:val="0"/>
          <w:iCs w:val="0"/>
          <w:color w:val="000000"/>
          <w:spacing w:val="0"/>
          <w:w w:val="100"/>
          <w:kern w:val="0"/>
          <w:position w:val="0"/>
          <w:sz w:val="22"/>
          <w:szCs w:val="22"/>
          <w:lang w:val="en-US" w:eastAsia="zh-CN" w:bidi="ar-SA"/>
        </w:rPr>
        <w:t>·</w:t>
      </w:r>
      <w:r>
        <w:rPr>
          <w:rFonts w:hint="eastAsia" w:ascii="仿宋" w:hAnsi="仿宋" w:eastAsia="仿宋" w:cs="仿宋"/>
          <w:i w:val="0"/>
          <w:iCs w:val="0"/>
          <w:color w:val="000000"/>
          <w:spacing w:val="0"/>
          <w:w w:val="100"/>
          <w:kern w:val="0"/>
          <w:position w:val="0"/>
          <w:sz w:val="22"/>
          <w:szCs w:val="22"/>
          <w:lang w:val="en-US" w:eastAsia="zh-CN" w:bidi="ar-SA"/>
        </w:rPr>
        <w:t>违规判罚：严重者取消当场比赛成绩。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违规使用编程工具</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i w:val="0"/>
          <w:iCs w:val="0"/>
          <w:color w:val="000000"/>
          <w:spacing w:val="0"/>
          <w:w w:val="100"/>
          <w:kern w:val="0"/>
          <w:position w:val="0"/>
          <w:sz w:val="22"/>
          <w:szCs w:val="22"/>
          <w:lang w:val="en-US" w:eastAsia="zh-CN" w:bidi="ar-SA"/>
        </w:rPr>
        <w:t>R21 比赛期间，战队不允许携带电脑、平板等可用于编程的工具进入赛场内。</w:t>
      </w:r>
    </w:p>
    <w:p>
      <w:pPr>
        <w:pStyle w:val="7"/>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spacing w:val="0"/>
          <w:w w:val="100"/>
          <w:kern w:val="0"/>
          <w:position w:val="0"/>
          <w:sz w:val="22"/>
          <w:szCs w:val="22"/>
          <w:lang w:val="en-US" w:eastAsia="zh-CN" w:bidi="ar-SA"/>
        </w:rPr>
      </w:pPr>
      <w:r>
        <w:rPr>
          <w:rFonts w:hint="eastAsia" w:ascii="仿宋" w:hAnsi="仿宋" w:eastAsia="仿宋" w:cs="仿宋"/>
          <w:b w:val="0"/>
          <w:bCs w:val="0"/>
          <w:i w:val="0"/>
          <w:iCs w:val="0"/>
          <w:color w:val="000000"/>
          <w:spacing w:val="0"/>
          <w:w w:val="100"/>
          <w:kern w:val="0"/>
          <w:position w:val="0"/>
          <w:sz w:val="22"/>
          <w:szCs w:val="22"/>
          <w:lang w:val="en-US" w:eastAsia="zh-CN" w:bidi="ar-SA"/>
        </w:rPr>
        <w:t>·</w:t>
      </w:r>
      <w:r>
        <w:rPr>
          <w:rFonts w:hint="eastAsia" w:ascii="仿宋" w:hAnsi="仿宋" w:eastAsia="仿宋" w:cs="仿宋"/>
          <w:i w:val="0"/>
          <w:iCs w:val="0"/>
          <w:color w:val="000000"/>
          <w:spacing w:val="0"/>
          <w:w w:val="100"/>
          <w:kern w:val="0"/>
          <w:position w:val="0"/>
          <w:sz w:val="22"/>
          <w:szCs w:val="22"/>
          <w:lang w:val="en-US" w:eastAsia="zh-CN" w:bidi="ar-SA"/>
        </w:rPr>
        <w:t>违规判罚：严重者取消当场比赛成绩。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2E72B3"/>
          <w:spacing w:val="0"/>
          <w:w w:val="100"/>
          <w:position w:val="0"/>
          <w:sz w:val="21"/>
          <w:szCs w:val="21"/>
          <w:lang w:val="en-US" w:eastAsia="zh-CN"/>
        </w:rPr>
      </w:pPr>
      <w:bookmarkStart w:id="9" w:name="bookmark217"/>
      <w:bookmarkStart w:id="10" w:name="bookmark218"/>
      <w:bookmarkStart w:id="11" w:name="bookmark219"/>
      <w:r>
        <w:rPr>
          <w:rFonts w:hint="eastAsia" w:ascii="黑体" w:hAnsi="黑体" w:eastAsia="黑体" w:cs="黑体"/>
          <w:b/>
          <w:bCs/>
          <w:color w:val="2E72B3"/>
          <w:spacing w:val="0"/>
          <w:w w:val="100"/>
          <w:position w:val="0"/>
          <w:sz w:val="21"/>
          <w:szCs w:val="21"/>
          <w:lang w:val="en-US" w:eastAsia="zh-CN"/>
        </w:rPr>
        <w:t>机器人进入错误任务区</w:t>
      </w:r>
      <w:bookmarkEnd w:id="9"/>
      <w:bookmarkEnd w:id="10"/>
      <w:bookmarkEnd w:id="11"/>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color w:val="000000"/>
          <w:spacing w:val="0"/>
          <w:w w:val="100"/>
          <w:kern w:val="0"/>
          <w:position w:val="0"/>
          <w:sz w:val="22"/>
          <w:szCs w:val="22"/>
          <w:lang w:val="en-US" w:eastAsia="zh-CN" w:bidi="ar-SA"/>
        </w:rPr>
        <w:t>R22 自动控制阶段，机器人不可以因任何理由和任何原因完全进入队友的独立任务区域或手动任务区。手动控制阶段，机器人不可以因任何理由部分或完全进入自动任务区。</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color w:val="000000"/>
          <w:spacing w:val="0"/>
          <w:w w:val="100"/>
          <w:kern w:val="0"/>
          <w:position w:val="0"/>
          <w:sz w:val="22"/>
          <w:szCs w:val="22"/>
          <w:lang w:val="en-US" w:eastAsia="zh-CN" w:bidi="ar-SA"/>
        </w:rPr>
        <w:t>R23 自动控制阶段进行中，任意一方的机器人不得完全进入队友的独立任务区。否则将会立即触发机器人进入错误任务区的相关规定。</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b w:val="0"/>
          <w:bCs w:val="0"/>
          <w:color w:val="000000"/>
          <w:spacing w:val="0"/>
          <w:w w:val="100"/>
          <w:kern w:val="0"/>
          <w:position w:val="0"/>
          <w:sz w:val="22"/>
          <w:szCs w:val="22"/>
          <w:lang w:val="en-US" w:eastAsia="zh-CN" w:bidi="ar-SA"/>
        </w:rPr>
        <w:t>·</w:t>
      </w:r>
      <w:r>
        <w:rPr>
          <w:rFonts w:hint="eastAsia" w:ascii="仿宋" w:hAnsi="仿宋" w:eastAsia="仿宋" w:cs="仿宋"/>
          <w:color w:val="000000"/>
          <w:spacing w:val="0"/>
          <w:w w:val="100"/>
          <w:kern w:val="0"/>
          <w:position w:val="0"/>
          <w:sz w:val="22"/>
          <w:szCs w:val="22"/>
          <w:lang w:val="en-US" w:eastAsia="zh-CN" w:bidi="ar-SA"/>
        </w:rPr>
        <w:t>违规判罚：违例。参赛队员须立刻申请重启取出机器人，如参赛队员拒绝申请重启取出机器人，情节严重者取消本场比赛资格。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2E72B3"/>
          <w:spacing w:val="0"/>
          <w:w w:val="100"/>
          <w:position w:val="0"/>
          <w:sz w:val="21"/>
          <w:szCs w:val="21"/>
          <w:lang w:val="en-US" w:eastAsia="zh-CN"/>
        </w:rPr>
      </w:pPr>
      <w:bookmarkStart w:id="12" w:name="bookmark222"/>
      <w:bookmarkStart w:id="13" w:name="bookmark220"/>
      <w:bookmarkStart w:id="14" w:name="bookmark221"/>
      <w:r>
        <w:rPr>
          <w:rFonts w:hint="eastAsia" w:ascii="黑体" w:hAnsi="黑体" w:eastAsia="黑体" w:cs="黑体"/>
          <w:b/>
          <w:bCs/>
          <w:color w:val="2E72B3"/>
          <w:spacing w:val="0"/>
          <w:w w:val="100"/>
          <w:position w:val="0"/>
          <w:sz w:val="21"/>
          <w:szCs w:val="21"/>
          <w:lang w:val="en-US" w:eastAsia="zh-CN"/>
        </w:rPr>
        <w:t>违规接触机器人</w:t>
      </w:r>
      <w:bookmarkEnd w:id="12"/>
      <w:bookmarkEnd w:id="13"/>
      <w:bookmarkEnd w:id="14"/>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color w:val="000000"/>
          <w:spacing w:val="0"/>
          <w:w w:val="100"/>
          <w:kern w:val="0"/>
          <w:position w:val="0"/>
          <w:sz w:val="22"/>
          <w:szCs w:val="22"/>
          <w:lang w:val="en-US" w:eastAsia="zh-CN" w:bidi="ar-SA"/>
        </w:rPr>
        <w:t>R24 在自动控制阶段，除获得裁判的重启许可外，参赛选手在任何时刻不得直接接触机器人；在手动控制阶段，仅观察兼操作手能够直接接触完全位于装载区机器人，操作手除获得裁判的重启许可外，任何时刻不得直接接触机器人。</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b w:val="0"/>
          <w:bCs w:val="0"/>
          <w:color w:val="000000"/>
          <w:spacing w:val="0"/>
          <w:w w:val="100"/>
          <w:kern w:val="0"/>
          <w:position w:val="0"/>
          <w:sz w:val="22"/>
          <w:szCs w:val="22"/>
          <w:lang w:val="en-US" w:eastAsia="zh-CN" w:bidi="ar-SA"/>
        </w:rPr>
      </w:pPr>
      <w:r>
        <w:rPr>
          <w:rFonts w:hint="eastAsia" w:ascii="仿宋" w:hAnsi="仿宋" w:eastAsia="仿宋" w:cs="仿宋"/>
          <w:b w:val="0"/>
          <w:bCs w:val="0"/>
          <w:color w:val="000000"/>
          <w:spacing w:val="0"/>
          <w:w w:val="100"/>
          <w:kern w:val="0"/>
          <w:position w:val="0"/>
          <w:sz w:val="22"/>
          <w:szCs w:val="22"/>
          <w:lang w:val="en-US" w:eastAsia="zh-CN" w:bidi="ar-SA"/>
        </w:rPr>
        <w:t>·违规判罚：违例，情节严重者取消本场比赛资格。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违规接触道具</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color w:val="000000"/>
          <w:spacing w:val="0"/>
          <w:w w:val="100"/>
          <w:kern w:val="0"/>
          <w:position w:val="0"/>
          <w:sz w:val="22"/>
          <w:szCs w:val="22"/>
          <w:lang w:val="en-US" w:eastAsia="zh-CN" w:bidi="ar-SA"/>
        </w:rPr>
        <w:t>R25 在比赛期间，除在手动控制阶段完全进入装载区的得分道具外，任何选手均不可直接或间接接触任何场地道具。</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b w:val="0"/>
          <w:bCs w:val="0"/>
          <w:color w:val="000000"/>
          <w:spacing w:val="0"/>
          <w:w w:val="100"/>
          <w:kern w:val="0"/>
          <w:position w:val="0"/>
          <w:sz w:val="22"/>
          <w:szCs w:val="22"/>
          <w:lang w:val="en-US" w:eastAsia="zh-CN" w:bidi="ar-SA"/>
        </w:rPr>
        <w:t>·</w:t>
      </w:r>
      <w:r>
        <w:rPr>
          <w:rFonts w:hint="eastAsia" w:ascii="仿宋" w:hAnsi="仿宋" w:eastAsia="仿宋" w:cs="仿宋"/>
          <w:color w:val="000000"/>
          <w:spacing w:val="0"/>
          <w:w w:val="100"/>
          <w:kern w:val="0"/>
          <w:position w:val="0"/>
          <w:sz w:val="22"/>
          <w:szCs w:val="22"/>
          <w:lang w:val="en-US" w:eastAsia="zh-CN" w:bidi="ar-SA"/>
        </w:rPr>
        <w:t>违规判罚：违例，且得分道具失效，由裁判移除出场外。</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b w:val="0"/>
          <w:bCs w:val="0"/>
          <w:color w:val="000000"/>
          <w:spacing w:val="0"/>
          <w:w w:val="100"/>
          <w:kern w:val="0"/>
          <w:position w:val="0"/>
          <w:sz w:val="22"/>
          <w:szCs w:val="22"/>
          <w:lang w:val="en-US" w:eastAsia="zh-CN" w:bidi="ar-SA"/>
        </w:rPr>
        <w:t>·</w:t>
      </w:r>
      <w:r>
        <w:rPr>
          <w:rFonts w:hint="eastAsia" w:ascii="仿宋" w:hAnsi="仿宋" w:eastAsia="仿宋" w:cs="仿宋"/>
          <w:color w:val="000000"/>
          <w:spacing w:val="0"/>
          <w:w w:val="100"/>
          <w:kern w:val="0"/>
          <w:position w:val="0"/>
          <w:sz w:val="22"/>
          <w:szCs w:val="22"/>
          <w:lang w:val="en-US" w:eastAsia="zh-CN" w:bidi="ar-SA"/>
        </w:rPr>
        <w:t>间接接触：参赛队员与机器人发生接触时，机器人与道具之间存在物理接触。则此时为参赛选手间接接触道具。</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黑体" w:hAnsi="黑体" w:eastAsia="黑体" w:cs="黑体"/>
          <w:color w:val="000000"/>
          <w:spacing w:val="0"/>
          <w:w w:val="100"/>
          <w:position w:val="0"/>
          <w:sz w:val="21"/>
          <w:szCs w:val="21"/>
          <w:lang w:val="en-US" w:eastAsia="en-US" w:bidi="en-US"/>
        </w:rPr>
      </w:pPr>
      <w:r>
        <w:rPr>
          <w:rFonts w:hint="eastAsia" w:ascii="仿宋" w:hAnsi="仿宋" w:eastAsia="仿宋" w:cs="仿宋"/>
          <w:b w:val="0"/>
          <w:bCs w:val="0"/>
          <w:color w:val="000000"/>
          <w:spacing w:val="0"/>
          <w:w w:val="100"/>
          <w:kern w:val="0"/>
          <w:position w:val="0"/>
          <w:sz w:val="22"/>
          <w:szCs w:val="22"/>
          <w:lang w:val="en-US" w:eastAsia="zh-CN" w:bidi="ar-SA"/>
        </w:rPr>
        <w:t>·</w:t>
      </w:r>
      <w:r>
        <w:rPr>
          <w:rFonts w:hint="eastAsia" w:ascii="仿宋" w:hAnsi="仿宋" w:eastAsia="仿宋" w:cs="仿宋"/>
          <w:color w:val="000000"/>
          <w:spacing w:val="0"/>
          <w:w w:val="100"/>
          <w:kern w:val="0"/>
          <w:position w:val="0"/>
          <w:sz w:val="22"/>
          <w:szCs w:val="22"/>
          <w:lang w:val="en-US" w:eastAsia="zh-CN" w:bidi="ar-SA"/>
        </w:rPr>
        <w:t>示例：选手通过“机器人-红球1-任务道具a-红球2”的方式与得分道具红球1、红球2发生了间接接触，因此红球1、红球 2均会被移出场地且失效。</w:t>
      </w:r>
    </w:p>
    <w:p>
      <w:pPr>
        <w:pStyle w:val="12"/>
        <w:keepNext w:val="0"/>
        <w:keepLines w:val="0"/>
        <w:widowControl w:val="0"/>
        <w:shd w:val="clear" w:color="auto" w:fill="auto"/>
        <w:bidi w:val="0"/>
        <w:spacing w:before="0" w:after="100" w:line="432" w:lineRule="exact"/>
        <w:ind w:right="0"/>
        <w:jc w:val="left"/>
        <w:rPr>
          <w:rFonts w:hint="eastAsia" w:ascii="黑体" w:hAnsi="黑体" w:eastAsia="黑体" w:cs="黑体"/>
          <w:color w:val="000000"/>
          <w:spacing w:val="0"/>
          <w:w w:val="100"/>
          <w:position w:val="0"/>
          <w:sz w:val="21"/>
          <w:szCs w:val="21"/>
          <w:lang w:val="en-US" w:eastAsia="zh-CN" w:bidi="en-US"/>
        </w:rPr>
      </w:pPr>
      <w:r>
        <w:drawing>
          <wp:anchor distT="0" distB="0" distL="114300" distR="114300" simplePos="0" relativeHeight="251665408" behindDoc="0" locked="0" layoutInCell="1" allowOverlap="1">
            <wp:simplePos x="0" y="0"/>
            <wp:positionH relativeFrom="column">
              <wp:posOffset>1328420</wp:posOffset>
            </wp:positionH>
            <wp:positionV relativeFrom="paragraph">
              <wp:posOffset>123825</wp:posOffset>
            </wp:positionV>
            <wp:extent cx="2879725" cy="1854835"/>
            <wp:effectExtent l="0" t="0" r="635" b="4445"/>
            <wp:wrapSquare wrapText="bothSides"/>
            <wp:docPr id="8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6"/>
                    <pic:cNvPicPr>
                      <a:picLocks noChangeAspect="1"/>
                    </pic:cNvPicPr>
                  </pic:nvPicPr>
                  <pic:blipFill>
                    <a:blip r:embed="rId44"/>
                    <a:stretch>
                      <a:fillRect/>
                    </a:stretch>
                  </pic:blipFill>
                  <pic:spPr>
                    <a:xfrm>
                      <a:off x="0" y="0"/>
                      <a:ext cx="2879725" cy="1854835"/>
                    </a:xfrm>
                    <a:prstGeom prst="rect">
                      <a:avLst/>
                    </a:prstGeom>
                    <a:noFill/>
                    <a:ln>
                      <a:noFill/>
                    </a:ln>
                  </pic:spPr>
                </pic:pic>
              </a:graphicData>
            </a:graphic>
          </wp:anchor>
        </w:drawing>
      </w: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黑体" w:hAnsi="黑体" w:eastAsia="黑体" w:cs="黑体"/>
          <w:color w:val="000000"/>
          <w:spacing w:val="0"/>
          <w:w w:val="100"/>
          <w:position w:val="0"/>
          <w:sz w:val="21"/>
          <w:szCs w:val="21"/>
          <w:lang w:val="en-US" w:eastAsia="zh-CN" w:bidi="en-US"/>
        </w:rPr>
      </w:pP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黑体" w:hAnsi="黑体" w:eastAsia="黑体" w:cs="黑体"/>
          <w:color w:val="000000"/>
          <w:spacing w:val="0"/>
          <w:w w:val="100"/>
          <w:position w:val="0"/>
          <w:sz w:val="21"/>
          <w:szCs w:val="21"/>
          <w:lang w:val="en-US" w:eastAsia="zh-CN" w:bidi="en-US"/>
        </w:rPr>
      </w:pP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黑体" w:hAnsi="黑体" w:eastAsia="黑体" w:cs="黑体"/>
          <w:color w:val="000000"/>
          <w:spacing w:val="0"/>
          <w:w w:val="100"/>
          <w:position w:val="0"/>
          <w:sz w:val="21"/>
          <w:szCs w:val="21"/>
          <w:lang w:val="en-US" w:eastAsia="zh-CN" w:bidi="en-US"/>
        </w:rPr>
      </w:pP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黑体" w:hAnsi="黑体" w:eastAsia="黑体" w:cs="黑体"/>
          <w:color w:val="000000"/>
          <w:spacing w:val="0"/>
          <w:w w:val="100"/>
          <w:position w:val="0"/>
          <w:sz w:val="21"/>
          <w:szCs w:val="21"/>
          <w:lang w:val="en-US" w:eastAsia="zh-CN" w:bidi="en-US"/>
        </w:rPr>
      </w:pP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黑体" w:hAnsi="黑体" w:eastAsia="黑体" w:cs="黑体"/>
          <w:color w:val="000000"/>
          <w:spacing w:val="0"/>
          <w:w w:val="100"/>
          <w:position w:val="0"/>
          <w:sz w:val="21"/>
          <w:szCs w:val="21"/>
          <w:lang w:val="en-US" w:eastAsia="zh-CN" w:bidi="en-US"/>
        </w:rPr>
      </w:pPr>
    </w:p>
    <w:p>
      <w:pPr>
        <w:pStyle w:val="12"/>
        <w:keepNext w:val="0"/>
        <w:keepLines w:val="0"/>
        <w:widowControl w:val="0"/>
        <w:shd w:val="clear" w:color="auto" w:fill="auto"/>
        <w:bidi w:val="0"/>
        <w:spacing w:before="0" w:after="100" w:line="432" w:lineRule="exact"/>
        <w:ind w:left="0" w:right="0" w:firstLine="420" w:firstLineChars="200"/>
        <w:jc w:val="left"/>
        <w:rPr>
          <w:rFonts w:hint="eastAsia" w:ascii="黑体" w:hAnsi="黑体" w:eastAsia="黑体" w:cs="黑体"/>
          <w:color w:val="000000"/>
          <w:spacing w:val="0"/>
          <w:w w:val="100"/>
          <w:position w:val="0"/>
          <w:sz w:val="21"/>
          <w:szCs w:val="21"/>
          <w:lang w:val="en-US" w:eastAsia="zh-CN" w:bidi="en-US"/>
        </w:rPr>
      </w:pP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刻意按压或撞击比赛场地</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color w:val="000000"/>
          <w:spacing w:val="0"/>
          <w:w w:val="100"/>
          <w:kern w:val="0"/>
          <w:position w:val="0"/>
          <w:sz w:val="22"/>
          <w:szCs w:val="22"/>
          <w:lang w:val="en-US" w:eastAsia="zh-CN" w:bidi="ar-SA"/>
        </w:rPr>
        <w:t>R26 比赛期间，选手不可故意按压或撞击比赛场地以取得比赛优势或干扰队伍得分。</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b w:val="0"/>
          <w:bCs w:val="0"/>
          <w:color w:val="000000"/>
          <w:spacing w:val="0"/>
          <w:w w:val="100"/>
          <w:kern w:val="0"/>
          <w:position w:val="0"/>
          <w:sz w:val="22"/>
          <w:szCs w:val="22"/>
          <w:lang w:val="en-US" w:eastAsia="zh-CN" w:bidi="ar-SA"/>
        </w:rPr>
        <w:t>·</w:t>
      </w:r>
      <w:r>
        <w:rPr>
          <w:rFonts w:hint="eastAsia" w:ascii="仿宋" w:hAnsi="仿宋" w:eastAsia="仿宋" w:cs="仿宋"/>
          <w:color w:val="000000"/>
          <w:spacing w:val="0"/>
          <w:w w:val="100"/>
          <w:kern w:val="0"/>
          <w:position w:val="0"/>
          <w:sz w:val="22"/>
          <w:szCs w:val="22"/>
          <w:lang w:val="en-US" w:eastAsia="zh-CN" w:bidi="ar-SA"/>
        </w:rPr>
        <w:t>违规判罚：违例。</w:t>
      </w:r>
    </w:p>
    <w:p>
      <w:pPr>
        <w:keepNext w:val="0"/>
        <w:keepLines w:val="0"/>
        <w:widowControl w:val="0"/>
        <w:numPr>
          <w:ilvl w:val="0"/>
          <w:numId w:val="0"/>
        </w:numPr>
        <w:shd w:val="clear" w:color="auto" w:fill="auto"/>
        <w:bidi w:val="0"/>
        <w:spacing w:before="0" w:after="100" w:line="360" w:lineRule="auto"/>
        <w:ind w:left="0" w:right="0" w:firstLine="422" w:firstLineChars="200"/>
        <w:jc w:val="both"/>
        <w:rPr>
          <w:rFonts w:hint="eastAsia" w:ascii="黑体" w:hAnsi="黑体" w:eastAsia="黑体" w:cs="黑体"/>
          <w:b/>
          <w:bCs/>
          <w:color w:val="2E72B3"/>
          <w:spacing w:val="0"/>
          <w:w w:val="100"/>
          <w:kern w:val="2"/>
          <w:position w:val="0"/>
          <w:sz w:val="21"/>
          <w:szCs w:val="21"/>
          <w:lang w:val="en-US" w:eastAsia="zh-CN" w:bidi="ar-SA"/>
        </w:rPr>
      </w:pPr>
      <w:r>
        <w:rPr>
          <w:rFonts w:hint="eastAsia" w:ascii="黑体" w:hAnsi="黑体" w:eastAsia="黑体" w:cs="黑体"/>
          <w:b/>
          <w:bCs/>
          <w:color w:val="2E72B3"/>
          <w:spacing w:val="0"/>
          <w:w w:val="100"/>
          <w:kern w:val="2"/>
          <w:position w:val="0"/>
          <w:sz w:val="21"/>
          <w:szCs w:val="21"/>
          <w:lang w:val="en-US" w:eastAsia="zh-CN" w:bidi="ar-SA"/>
        </w:rPr>
        <w:t>故意毁坏场地元素</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b w:val="0"/>
          <w:bCs w:val="0"/>
          <w:color w:val="000000"/>
          <w:spacing w:val="0"/>
          <w:w w:val="100"/>
          <w:kern w:val="0"/>
          <w:position w:val="0"/>
          <w:sz w:val="22"/>
          <w:szCs w:val="22"/>
          <w:lang w:val="en-US" w:eastAsia="zh-CN" w:bidi="ar-SA"/>
        </w:rPr>
      </w:pPr>
      <w:r>
        <w:rPr>
          <w:rFonts w:hint="eastAsia" w:ascii="仿宋" w:hAnsi="仿宋" w:eastAsia="仿宋" w:cs="仿宋"/>
          <w:b w:val="0"/>
          <w:bCs w:val="0"/>
          <w:color w:val="000000"/>
          <w:spacing w:val="0"/>
          <w:w w:val="100"/>
          <w:kern w:val="0"/>
          <w:position w:val="0"/>
          <w:sz w:val="22"/>
          <w:szCs w:val="22"/>
          <w:lang w:val="en-US" w:eastAsia="zh-CN" w:bidi="ar-SA"/>
        </w:rPr>
        <w:t>R27 在比赛全过程中，参赛队员、机器人不得故意毁坏场地元素。</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b w:val="0"/>
          <w:bCs w:val="0"/>
          <w:color w:val="000000"/>
          <w:spacing w:val="0"/>
          <w:w w:val="100"/>
          <w:kern w:val="0"/>
          <w:position w:val="0"/>
          <w:sz w:val="22"/>
          <w:szCs w:val="22"/>
          <w:lang w:val="en-US" w:eastAsia="zh-CN" w:bidi="ar-SA"/>
        </w:rPr>
        <w:t>·违规判罚：违例。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道具违规进入启动区</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color w:val="000000"/>
          <w:spacing w:val="0"/>
          <w:w w:val="100"/>
          <w:kern w:val="0"/>
          <w:position w:val="0"/>
          <w:sz w:val="22"/>
          <w:szCs w:val="22"/>
          <w:lang w:val="en-US" w:eastAsia="zh-CN" w:bidi="ar-SA"/>
        </w:rPr>
        <w:t>R28 若场地道具完全进入或部分进入启动区且影响机器人正常启动，裁判将不会取出该道具，与该道具相关的判罚照常进行，不会因为位于启动区内受到影响。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default"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得分道具违规离开赛台</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color w:val="000000"/>
          <w:spacing w:val="0"/>
          <w:w w:val="100"/>
          <w:kern w:val="0"/>
          <w:position w:val="0"/>
          <w:sz w:val="22"/>
          <w:szCs w:val="22"/>
          <w:lang w:val="en-US" w:eastAsia="zh-CN" w:bidi="ar-SA"/>
        </w:rPr>
        <w:t>R29 单场比赛全程，得分道具在任意时刻的投影不得完全离开赛台。否则,该得分道具失效且无法再次被放回赛台。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裁判员代取机器人</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color w:val="000000"/>
          <w:spacing w:val="0"/>
          <w:w w:val="100"/>
          <w:kern w:val="0"/>
          <w:position w:val="0"/>
          <w:sz w:val="22"/>
          <w:szCs w:val="22"/>
          <w:lang w:val="en-US" w:eastAsia="zh-CN" w:bidi="ar-SA"/>
        </w:rPr>
        <w:t>R30 若机器人位于参赛队员无法触碰的区域，参赛队员可向裁判举手并喊出“红/蓝方请求，请求裁判代取”后，由裁判代为取出，由于裁判接触机器人而带来的违规判罚由战队自行承担。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违规指导</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color w:val="000000"/>
          <w:spacing w:val="0"/>
          <w:w w:val="100"/>
          <w:kern w:val="0"/>
          <w:position w:val="0"/>
          <w:sz w:val="22"/>
          <w:szCs w:val="22"/>
          <w:lang w:val="en-US" w:eastAsia="zh-CN" w:bidi="ar-SA"/>
        </w:rPr>
        <w:t>R31 比赛过程中，不得出现场外教练指导行为。</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b w:val="0"/>
          <w:bCs w:val="0"/>
          <w:color w:val="000000"/>
          <w:spacing w:val="0"/>
          <w:w w:val="100"/>
          <w:kern w:val="0"/>
          <w:position w:val="0"/>
          <w:sz w:val="22"/>
          <w:szCs w:val="22"/>
          <w:lang w:val="en-US" w:eastAsia="zh-CN" w:bidi="ar-SA"/>
        </w:rPr>
        <w:t>·</w:t>
      </w:r>
      <w:r>
        <w:rPr>
          <w:rFonts w:hint="eastAsia" w:ascii="仿宋" w:hAnsi="仿宋" w:eastAsia="仿宋" w:cs="仿宋"/>
          <w:color w:val="000000"/>
          <w:spacing w:val="0"/>
          <w:w w:val="100"/>
          <w:kern w:val="0"/>
          <w:position w:val="0"/>
          <w:sz w:val="22"/>
          <w:szCs w:val="22"/>
          <w:lang w:val="en-US" w:eastAsia="zh-CN" w:bidi="ar-SA"/>
        </w:rPr>
        <w:t>违规判罚：首次给予口头警告，二次违规将判罚违例，情况严重者取消战队本场比赛资格。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过分行为</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color w:val="000000"/>
          <w:spacing w:val="0"/>
          <w:w w:val="100"/>
          <w:kern w:val="0"/>
          <w:position w:val="0"/>
          <w:sz w:val="22"/>
          <w:szCs w:val="22"/>
          <w:lang w:val="en-US" w:eastAsia="zh-CN" w:bidi="ar-SA"/>
        </w:rPr>
        <w:t>R32 在全场比赛期间，出现包括但不限于以下情形的，情节恶劣者裁判有权取消全场比赛资格：</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b w:val="0"/>
          <w:bCs w:val="0"/>
          <w:color w:val="000000"/>
          <w:spacing w:val="0"/>
          <w:w w:val="100"/>
          <w:kern w:val="0"/>
          <w:position w:val="0"/>
          <w:sz w:val="22"/>
          <w:szCs w:val="22"/>
          <w:lang w:val="en-US" w:eastAsia="zh-CN" w:bidi="ar-SA"/>
        </w:rPr>
        <w:t>·</w:t>
      </w:r>
      <w:r>
        <w:rPr>
          <w:rFonts w:hint="eastAsia" w:ascii="仿宋" w:hAnsi="仿宋" w:eastAsia="仿宋" w:cs="仿宋"/>
          <w:color w:val="000000"/>
          <w:spacing w:val="0"/>
          <w:w w:val="100"/>
          <w:kern w:val="0"/>
          <w:position w:val="0"/>
          <w:sz w:val="22"/>
          <w:szCs w:val="22"/>
          <w:lang w:val="en-US" w:eastAsia="zh-CN" w:bidi="ar-SA"/>
        </w:rPr>
        <w:t>不礼貌行为（辱骂，脏话，肢体接触）。</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b w:val="0"/>
          <w:bCs w:val="0"/>
          <w:color w:val="000000"/>
          <w:spacing w:val="0"/>
          <w:w w:val="100"/>
          <w:kern w:val="0"/>
          <w:position w:val="0"/>
          <w:sz w:val="22"/>
          <w:szCs w:val="22"/>
          <w:lang w:val="en-US" w:eastAsia="zh-CN" w:bidi="ar-SA"/>
        </w:rPr>
        <w:t>·</w:t>
      </w:r>
      <w:r>
        <w:rPr>
          <w:rFonts w:hint="eastAsia" w:ascii="仿宋" w:hAnsi="仿宋" w:eastAsia="仿宋" w:cs="仿宋"/>
          <w:color w:val="000000"/>
          <w:spacing w:val="0"/>
          <w:w w:val="100"/>
          <w:kern w:val="0"/>
          <w:position w:val="0"/>
          <w:sz w:val="22"/>
          <w:szCs w:val="22"/>
          <w:lang w:val="en-US" w:eastAsia="zh-CN" w:bidi="ar-SA"/>
        </w:rPr>
        <w:t>严重影响比赛场地，观众安全导致比赛无法正常进行。</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b w:val="0"/>
          <w:bCs w:val="0"/>
          <w:color w:val="000000"/>
          <w:spacing w:val="0"/>
          <w:w w:val="100"/>
          <w:kern w:val="0"/>
          <w:position w:val="0"/>
          <w:sz w:val="22"/>
          <w:szCs w:val="22"/>
          <w:lang w:val="en-US" w:eastAsia="zh-CN" w:bidi="ar-SA"/>
        </w:rPr>
        <w:t>·</w:t>
      </w:r>
      <w:r>
        <w:rPr>
          <w:rFonts w:hint="eastAsia" w:ascii="仿宋" w:hAnsi="仿宋" w:eastAsia="仿宋" w:cs="仿宋"/>
          <w:color w:val="000000"/>
          <w:spacing w:val="0"/>
          <w:w w:val="100"/>
          <w:kern w:val="0"/>
          <w:position w:val="0"/>
          <w:sz w:val="22"/>
          <w:szCs w:val="22"/>
          <w:lang w:val="en-US" w:eastAsia="zh-CN" w:bidi="ar-SA"/>
        </w:rPr>
        <w:t>严重违反竞赛精神（作弊）。</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b w:val="0"/>
          <w:bCs w:val="0"/>
          <w:color w:val="000000"/>
          <w:spacing w:val="0"/>
          <w:w w:val="100"/>
          <w:kern w:val="0"/>
          <w:position w:val="0"/>
          <w:sz w:val="22"/>
          <w:szCs w:val="22"/>
          <w:lang w:val="en-US" w:eastAsia="zh-CN" w:bidi="ar-SA"/>
        </w:rPr>
        <w:t>·</w:t>
      </w:r>
      <w:r>
        <w:rPr>
          <w:rFonts w:hint="eastAsia" w:ascii="仿宋" w:hAnsi="仿宋" w:eastAsia="仿宋" w:cs="仿宋"/>
          <w:color w:val="000000"/>
          <w:spacing w:val="0"/>
          <w:w w:val="100"/>
          <w:kern w:val="0"/>
          <w:position w:val="0"/>
          <w:sz w:val="22"/>
          <w:szCs w:val="22"/>
          <w:lang w:val="en-US" w:eastAsia="zh-CN" w:bidi="ar-SA"/>
        </w:rPr>
        <w:t>重复或无视裁判警告，公然违例。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异常状态</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color w:val="000000"/>
          <w:spacing w:val="0"/>
          <w:w w:val="100"/>
          <w:kern w:val="0"/>
          <w:position w:val="0"/>
          <w:sz w:val="22"/>
          <w:szCs w:val="22"/>
          <w:lang w:val="en-US" w:eastAsia="zh-CN" w:bidi="ar-SA"/>
        </w:rPr>
        <w:t>R33 当出现包括但不限于如下状态时：</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b w:val="0"/>
          <w:bCs w:val="0"/>
          <w:color w:val="000000"/>
          <w:spacing w:val="0"/>
          <w:w w:val="100"/>
          <w:kern w:val="0"/>
          <w:position w:val="0"/>
          <w:sz w:val="22"/>
          <w:szCs w:val="22"/>
          <w:lang w:val="en-US" w:eastAsia="zh-CN" w:bidi="ar-SA"/>
        </w:rPr>
        <w:t>·</w:t>
      </w:r>
      <w:r>
        <w:rPr>
          <w:rFonts w:hint="eastAsia" w:ascii="仿宋" w:hAnsi="仿宋" w:eastAsia="仿宋" w:cs="仿宋"/>
          <w:color w:val="000000"/>
          <w:spacing w:val="0"/>
          <w:w w:val="100"/>
          <w:kern w:val="0"/>
          <w:position w:val="0"/>
          <w:sz w:val="22"/>
          <w:szCs w:val="22"/>
          <w:lang w:val="en-US" w:eastAsia="zh-CN" w:bidi="ar-SA"/>
        </w:rPr>
        <w:t xml:space="preserve">安全隐患：赛场内出现关于场地、参赛队员和机器人的安全隐患。 </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b w:val="0"/>
          <w:bCs w:val="0"/>
          <w:color w:val="000000"/>
          <w:spacing w:val="0"/>
          <w:w w:val="100"/>
          <w:kern w:val="0"/>
          <w:position w:val="0"/>
          <w:sz w:val="22"/>
          <w:szCs w:val="22"/>
          <w:lang w:val="en-US" w:eastAsia="zh-CN" w:bidi="ar-SA"/>
        </w:rPr>
        <w:t>·</w:t>
      </w:r>
      <w:r>
        <w:rPr>
          <w:rFonts w:hint="eastAsia" w:ascii="仿宋" w:hAnsi="仿宋" w:eastAsia="仿宋" w:cs="仿宋"/>
          <w:color w:val="000000"/>
          <w:spacing w:val="0"/>
          <w:w w:val="100"/>
          <w:kern w:val="0"/>
          <w:position w:val="0"/>
          <w:sz w:val="22"/>
          <w:szCs w:val="22"/>
          <w:lang w:val="en-US" w:eastAsia="zh-CN" w:bidi="ar-SA"/>
        </w:rPr>
        <w:t>场地道具缺失或损坏：比赛场地和场地道具的缺失或损坏导致无法正常进行比赛。</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b w:val="0"/>
          <w:bCs w:val="0"/>
          <w:color w:val="000000"/>
          <w:spacing w:val="0"/>
          <w:w w:val="100"/>
          <w:kern w:val="0"/>
          <w:position w:val="0"/>
          <w:sz w:val="22"/>
          <w:szCs w:val="22"/>
          <w:lang w:val="en-US" w:eastAsia="zh-CN" w:bidi="ar-SA"/>
        </w:rPr>
        <w:t>·</w:t>
      </w:r>
      <w:r>
        <w:rPr>
          <w:rFonts w:hint="eastAsia" w:ascii="仿宋" w:hAnsi="仿宋" w:eastAsia="仿宋" w:cs="仿宋"/>
          <w:color w:val="000000"/>
          <w:spacing w:val="0"/>
          <w:w w:val="100"/>
          <w:kern w:val="0"/>
          <w:position w:val="0"/>
          <w:sz w:val="22"/>
          <w:szCs w:val="22"/>
          <w:lang w:val="en-US" w:eastAsia="zh-CN" w:bidi="ar-SA"/>
        </w:rPr>
        <w:t>重赛：重赛将由裁判根据实际情况慎重讨论决定。</w:t>
      </w:r>
    </w:p>
    <w:p>
      <w:pPr>
        <w:keepNext w:val="0"/>
        <w:keepLines w:val="0"/>
        <w:widowControl w:val="0"/>
        <w:numPr>
          <w:ilvl w:val="0"/>
          <w:numId w:val="0"/>
        </w:numPr>
        <w:shd w:val="clear" w:color="auto" w:fill="auto"/>
        <w:bidi w:val="0"/>
        <w:spacing w:before="0" w:after="100" w:line="360" w:lineRule="auto"/>
        <w:ind w:left="0" w:right="0" w:firstLine="422" w:firstLineChars="200"/>
        <w:jc w:val="both"/>
        <w:rPr>
          <w:rFonts w:hint="eastAsia" w:ascii="黑体" w:hAnsi="黑体" w:eastAsia="黑体" w:cs="黑体"/>
          <w:b/>
          <w:bCs/>
          <w:color w:val="2E72B3"/>
          <w:spacing w:val="0"/>
          <w:w w:val="100"/>
          <w:kern w:val="2"/>
          <w:position w:val="0"/>
          <w:sz w:val="21"/>
          <w:szCs w:val="21"/>
          <w:lang w:val="en-US" w:eastAsia="zh-CN" w:bidi="ar-SA"/>
        </w:rPr>
      </w:pPr>
      <w:r>
        <w:rPr>
          <w:rFonts w:hint="eastAsia" w:ascii="黑体" w:hAnsi="黑体" w:eastAsia="黑体" w:cs="黑体"/>
          <w:b/>
          <w:bCs/>
          <w:color w:val="2E72B3"/>
          <w:spacing w:val="0"/>
          <w:w w:val="100"/>
          <w:kern w:val="2"/>
          <w:position w:val="0"/>
          <w:sz w:val="21"/>
          <w:szCs w:val="21"/>
          <w:lang w:val="en-US" w:eastAsia="zh-CN" w:bidi="ar-SA"/>
        </w:rPr>
        <w:t>场地、道具不确定性</w:t>
      </w:r>
    </w:p>
    <w:p>
      <w:pPr>
        <w:pStyle w:val="12"/>
        <w:keepNext w:val="0"/>
        <w:keepLines w:val="0"/>
        <w:widowControl w:val="0"/>
        <w:shd w:val="clear" w:color="auto" w:fill="auto"/>
        <w:bidi w:val="0"/>
        <w:spacing w:before="0" w:after="100" w:line="432" w:lineRule="exact"/>
        <w:ind w:left="0" w:right="0" w:firstLine="440" w:firstLineChars="200"/>
        <w:jc w:val="left"/>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color w:val="000000"/>
          <w:spacing w:val="0"/>
          <w:w w:val="100"/>
          <w:kern w:val="0"/>
          <w:position w:val="0"/>
          <w:sz w:val="22"/>
          <w:szCs w:val="22"/>
          <w:lang w:val="en-US" w:eastAsia="zh-CN" w:bidi="ar-SA"/>
        </w:rPr>
        <w:t>R34 在由于生产和加工的不确定性，所有道具及场地将存在不可避免的细微误差（尺寸、重量、颜色、平整度等）。战队在设计搭建机器人时，须考虑此误差因素，适应不同道具及场地。如现场有其他适配道具，选手可在赛前申请替换。机器人应该能够适应如场地褶皱、灯光变化等不可改变的因素，凡因这些不可改变因素产生的机器人表现差异，战队应自行完成针对性调试。</w:t>
      </w:r>
    </w:p>
    <w:p>
      <w:pPr>
        <w:pStyle w:val="12"/>
        <w:keepNext w:val="0"/>
        <w:keepLines w:val="0"/>
        <w:widowControl w:val="0"/>
        <w:shd w:val="clear" w:color="auto" w:fill="auto"/>
        <w:bidi w:val="0"/>
        <w:spacing w:before="0" w:after="100" w:line="432" w:lineRule="exact"/>
        <w:ind w:left="0" w:right="0" w:firstLine="440" w:firstLineChars="200"/>
        <w:jc w:val="left"/>
        <w:rPr>
          <w:rFonts w:hint="default" w:ascii="仿宋" w:hAnsi="仿宋" w:eastAsia="仿宋" w:cs="仿宋"/>
          <w:color w:val="000000"/>
          <w:spacing w:val="0"/>
          <w:w w:val="100"/>
          <w:kern w:val="0"/>
          <w:position w:val="0"/>
          <w:sz w:val="22"/>
          <w:szCs w:val="22"/>
          <w:lang w:val="en-US" w:eastAsia="zh-CN" w:bidi="ar-SA"/>
        </w:rPr>
      </w:pP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bCs/>
          <w:color w:val="FF0000"/>
          <w:sz w:val="28"/>
          <w:szCs w:val="28"/>
          <w:lang w:val="en-US" w:eastAsia="zh-CN"/>
        </w:rPr>
      </w:pPr>
      <w:r>
        <w:rPr>
          <w:rFonts w:hint="eastAsia" w:ascii="黑体" w:hAnsi="黑体" w:eastAsia="黑体" w:cs="黑体"/>
          <w:b/>
          <w:bCs/>
          <w:color w:val="FF0000"/>
          <w:sz w:val="28"/>
          <w:szCs w:val="28"/>
          <w:lang w:val="en-US" w:eastAsia="zh-CN"/>
        </w:rPr>
        <w:t>申诉及仲裁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7.1比赛结果确认</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成绩确认</w:t>
      </w:r>
    </w:p>
    <w:p>
      <w:pPr>
        <w:pStyle w:val="12"/>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after="100" w:line="432" w:lineRule="exact"/>
        <w:ind w:leftChars="0" w:firstLine="440" w:firstLineChars="200"/>
        <w:jc w:val="left"/>
        <w:textAlignment w:val="auto"/>
        <w:rPr>
          <w:rFonts w:hint="eastAsia" w:ascii="仿宋" w:hAnsi="仿宋" w:eastAsia="仿宋" w:cs="仿宋"/>
          <w:color w:val="000000"/>
          <w:spacing w:val="0"/>
          <w:w w:val="100"/>
          <w:kern w:val="0"/>
          <w:position w:val="0"/>
          <w:sz w:val="22"/>
          <w:szCs w:val="22"/>
          <w:lang w:val="en-US" w:eastAsia="zh-CN" w:bidi="ar-SA"/>
        </w:rPr>
      </w:pPr>
      <w:r>
        <w:rPr>
          <w:rFonts w:hint="eastAsia" w:ascii="仿宋" w:hAnsi="仿宋" w:eastAsia="仿宋" w:cs="仿宋"/>
          <w:color w:val="000000"/>
          <w:spacing w:val="0"/>
          <w:w w:val="100"/>
          <w:kern w:val="0"/>
          <w:position w:val="0"/>
          <w:sz w:val="22"/>
          <w:szCs w:val="22"/>
          <w:lang w:val="en-US" w:eastAsia="zh-CN" w:bidi="ar-SA"/>
        </w:rPr>
        <w:t>比赛结束，在裁判做完比赛统计和判定后，队伍队长需要在成绩确认单上签字确认比赛成绩，经队长对比赛成绩签字确认后，组委会不再接受该场比赛的任何申诉。</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争议处理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spacing w:val="0"/>
          <w:w w:val="100"/>
          <w:kern w:val="0"/>
          <w:position w:val="0"/>
          <w:sz w:val="22"/>
          <w:szCs w:val="22"/>
          <w:u w:val="none"/>
          <w:shd w:val="clear" w:color="auto" w:fill="auto"/>
          <w:lang w:val="en-US" w:eastAsia="zh-CN" w:bidi="ar-SA"/>
        </w:rPr>
      </w:pPr>
      <w:r>
        <w:rPr>
          <w:rFonts w:hint="eastAsia" w:ascii="仿宋" w:hAnsi="仿宋" w:eastAsia="仿宋" w:cs="仿宋"/>
          <w:color w:val="000000"/>
          <w:spacing w:val="0"/>
          <w:w w:val="100"/>
          <w:kern w:val="0"/>
          <w:position w:val="0"/>
          <w:sz w:val="22"/>
          <w:szCs w:val="22"/>
          <w:u w:val="none"/>
          <w:shd w:val="clear" w:color="auto" w:fill="auto"/>
          <w:lang w:val="en-US" w:eastAsia="zh-CN" w:bidi="ar-SA"/>
        </w:rPr>
        <w:t>若当场比赛的参赛队员对该场比赛结果仍存在异议，且对当值裁判的解释依然不认同的，可不签字确认成绩，但须在成绩确认单备注栏上写明情况后方可离场。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7.2申诉流程及申诉时效</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申诉步骤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黑体" w:hAnsi="黑体" w:eastAsia="黑体" w:cs="黑体"/>
          <w:color w:val="000000"/>
          <w:spacing w:val="0"/>
          <w:w w:val="100"/>
          <w:position w:val="0"/>
          <w:sz w:val="21"/>
          <w:szCs w:val="21"/>
          <w:lang w:val="en-US" w:eastAsia="zh-CN" w:bidi="en-US"/>
        </w:rPr>
      </w:pPr>
      <w:r>
        <w:rPr>
          <w:rFonts w:hint="eastAsia" w:ascii="仿宋" w:hAnsi="仿宋" w:eastAsia="仿宋" w:cs="仿宋"/>
          <w:color w:val="000000"/>
          <w:spacing w:val="0"/>
          <w:w w:val="100"/>
          <w:kern w:val="0"/>
          <w:position w:val="0"/>
          <w:sz w:val="22"/>
          <w:szCs w:val="22"/>
          <w:u w:val="none"/>
          <w:shd w:val="clear" w:color="auto" w:fill="auto"/>
          <w:lang w:val="en-US" w:eastAsia="zh-CN" w:bidi="ar-SA"/>
        </w:rPr>
        <w:t>申诉应按照规定的流程，在“有效申诉期”内提出，并遵循“文明参赛”的竞赛精神。先由参赛战队队长填写《申诉表》，然后配合仲裁委员会调查，如仲裁委员会有需要，将要求申诉双方到达指定地点调查情况。调查期间，双方在场只能是队长、上场选手，申诉战队队长必须出场。仲裁委员会有权在回避指导教师、学生家长及亲友的环境下和申诉选手单独沟通。调查过程中申诉方应清晰地表达申诉诉求，描述客观事实。</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有效申诉期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黑体" w:hAnsi="黑体" w:eastAsia="黑体" w:cs="黑体"/>
          <w:color w:val="000000"/>
          <w:spacing w:val="0"/>
          <w:w w:val="100"/>
          <w:position w:val="0"/>
          <w:sz w:val="21"/>
          <w:szCs w:val="21"/>
          <w:lang w:val="en-US" w:eastAsia="zh-CN" w:bidi="en-US"/>
        </w:rPr>
      </w:pPr>
      <w:r>
        <w:rPr>
          <w:rFonts w:hint="eastAsia" w:ascii="仿宋" w:hAnsi="仿宋" w:eastAsia="仿宋" w:cs="仿宋"/>
          <w:color w:val="000000"/>
          <w:spacing w:val="0"/>
          <w:w w:val="100"/>
          <w:kern w:val="0"/>
          <w:position w:val="0"/>
          <w:sz w:val="22"/>
          <w:szCs w:val="22"/>
          <w:u w:val="none"/>
          <w:shd w:val="clear" w:color="auto" w:fill="auto"/>
          <w:lang w:val="en-US" w:eastAsia="zh-CN" w:bidi="ar-SA"/>
        </w:rPr>
        <w:t>一般为单场比赛结束后30分钟内，具体时间以比赛前发布的《秩序册》为准。申诉方及被申诉方须在与裁判长约定的时间内到场。</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申诉回应时效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spacing w:val="0"/>
          <w:w w:val="100"/>
          <w:kern w:val="0"/>
          <w:position w:val="0"/>
          <w:sz w:val="22"/>
          <w:szCs w:val="22"/>
          <w:u w:val="none"/>
          <w:shd w:val="clear" w:color="auto" w:fill="auto"/>
          <w:lang w:val="en-US" w:eastAsia="zh-CN" w:bidi="ar-SA"/>
        </w:rPr>
      </w:pPr>
      <w:r>
        <w:rPr>
          <w:rFonts w:hint="eastAsia" w:ascii="仿宋" w:hAnsi="仿宋" w:eastAsia="仿宋" w:cs="仿宋"/>
          <w:color w:val="000000"/>
          <w:spacing w:val="0"/>
          <w:w w:val="100"/>
          <w:kern w:val="0"/>
          <w:position w:val="0"/>
          <w:sz w:val="22"/>
          <w:szCs w:val="22"/>
          <w:u w:val="none"/>
          <w:shd w:val="clear" w:color="auto" w:fill="auto"/>
          <w:lang w:val="en-US" w:eastAsia="zh-CN" w:bidi="ar-SA"/>
        </w:rPr>
        <w:t>并非所有申诉都会被受理，仲裁委员会将根据实际情况确定是否接受申诉, 并开启仲裁流程。被受理的申诉，仲裁委员会一般会在当天比赛结束之后或次日比赛开始之前回应申诉。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7.3无效申诉</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超时的申诉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spacing w:val="0"/>
          <w:w w:val="100"/>
          <w:kern w:val="0"/>
          <w:position w:val="0"/>
          <w:sz w:val="22"/>
          <w:szCs w:val="22"/>
          <w:u w:val="none"/>
          <w:shd w:val="clear" w:color="auto" w:fill="auto"/>
          <w:lang w:val="en-US" w:eastAsia="zh-CN" w:bidi="ar-SA"/>
        </w:rPr>
      </w:pPr>
      <w:r>
        <w:rPr>
          <w:rFonts w:hint="eastAsia" w:ascii="仿宋" w:hAnsi="仿宋" w:eastAsia="仿宋" w:cs="仿宋"/>
          <w:color w:val="000000"/>
          <w:spacing w:val="0"/>
          <w:w w:val="100"/>
          <w:kern w:val="0"/>
          <w:position w:val="0"/>
          <w:sz w:val="22"/>
          <w:szCs w:val="22"/>
          <w:u w:val="none"/>
          <w:shd w:val="clear" w:color="auto" w:fill="auto"/>
          <w:lang w:val="en-US" w:eastAsia="zh-CN" w:bidi="ar-SA"/>
        </w:rPr>
        <w:t>未能在“有效申诉期”内提交的申诉，将被视为无效且不予受理。若申诉方未能在与仲裁委员会约定的时间内到场，或在调查时中途无故离场，将被视为无 效申诉。被申诉方未能在与仲裁委员会约定的时间内到场，仲裁委员会将会直接 判定仲裁结果并作为最终结果。</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申诉人员超出规定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spacing w:val="0"/>
          <w:w w:val="100"/>
          <w:kern w:val="0"/>
          <w:position w:val="0"/>
          <w:sz w:val="22"/>
          <w:szCs w:val="22"/>
          <w:u w:val="none"/>
          <w:shd w:val="clear" w:color="auto" w:fill="auto"/>
          <w:lang w:val="en-US" w:eastAsia="zh-CN" w:bidi="ar-SA"/>
        </w:rPr>
      </w:pPr>
      <w:r>
        <w:rPr>
          <w:rFonts w:hint="eastAsia" w:ascii="仿宋" w:hAnsi="仿宋" w:eastAsia="仿宋" w:cs="仿宋"/>
          <w:color w:val="000000"/>
          <w:spacing w:val="0"/>
          <w:w w:val="100"/>
          <w:kern w:val="0"/>
          <w:position w:val="0"/>
          <w:sz w:val="22"/>
          <w:szCs w:val="22"/>
          <w:u w:val="none"/>
          <w:shd w:val="clear" w:color="auto" w:fill="auto"/>
          <w:lang w:val="en-US" w:eastAsia="zh-CN" w:bidi="ar-SA"/>
        </w:rPr>
        <w:t>申诉方必须为参赛战队选手，其他人员的申诉将不予以受理。申诉双方的家长、指导教师等超出规定的人员在未经仲裁委员会允许的情况下参与仲裁过程, 仲裁委员会将会对违规战队提出警告。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spacing w:val="0"/>
          <w:w w:val="100"/>
          <w:kern w:val="0"/>
          <w:position w:val="0"/>
          <w:sz w:val="22"/>
          <w:szCs w:val="22"/>
          <w:u w:val="none"/>
          <w:shd w:val="clear" w:color="auto" w:fill="auto"/>
          <w:lang w:val="en-US" w:eastAsia="zh-CN" w:bidi="ar-SA"/>
        </w:rPr>
      </w:pPr>
      <w:r>
        <w:rPr>
          <w:rFonts w:hint="eastAsia" w:ascii="仿宋" w:hAnsi="仿宋" w:eastAsia="仿宋" w:cs="仿宋"/>
          <w:color w:val="000000"/>
          <w:spacing w:val="0"/>
          <w:w w:val="100"/>
          <w:kern w:val="0"/>
          <w:position w:val="0"/>
          <w:sz w:val="22"/>
          <w:szCs w:val="22"/>
          <w:u w:val="none"/>
          <w:shd w:val="clear" w:color="auto" w:fill="auto"/>
          <w:lang w:val="en-US" w:eastAsia="zh-CN" w:bidi="ar-SA"/>
        </w:rPr>
        <w:t>·首次警告，多次警告无效，将取消比赛资格。</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申诉诉求不清晰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spacing w:val="0"/>
          <w:w w:val="100"/>
          <w:kern w:val="0"/>
          <w:position w:val="0"/>
          <w:sz w:val="22"/>
          <w:szCs w:val="22"/>
          <w:u w:val="none"/>
          <w:shd w:val="clear" w:color="auto" w:fill="auto"/>
          <w:lang w:val="en-US" w:eastAsia="zh-CN" w:bidi="ar-SA"/>
        </w:rPr>
      </w:pPr>
      <w:r>
        <w:rPr>
          <w:rFonts w:hint="eastAsia" w:ascii="仿宋" w:hAnsi="仿宋" w:eastAsia="仿宋" w:cs="仿宋"/>
          <w:color w:val="000000"/>
          <w:spacing w:val="0"/>
          <w:w w:val="100"/>
          <w:kern w:val="0"/>
          <w:position w:val="0"/>
          <w:sz w:val="22"/>
          <w:szCs w:val="22"/>
          <w:u w:val="none"/>
          <w:shd w:val="clear" w:color="auto" w:fill="auto"/>
          <w:lang w:val="en-US" w:eastAsia="zh-CN" w:bidi="ar-SA"/>
        </w:rPr>
        <w:t>若因情绪等因素无法客观冷静地表达仲裁诉求，导致仲裁委员会无法正常的 理解申诉事实，无法正常进行情况调查，仲裁委员会将会对犯规方提出警告。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spacing w:val="0"/>
          <w:w w:val="100"/>
          <w:kern w:val="0"/>
          <w:position w:val="0"/>
          <w:sz w:val="22"/>
          <w:szCs w:val="22"/>
          <w:u w:val="none"/>
          <w:shd w:val="clear" w:color="auto" w:fill="auto"/>
          <w:lang w:val="en-US" w:eastAsia="zh-CN" w:bidi="ar-SA"/>
        </w:rPr>
      </w:pPr>
      <w:r>
        <w:rPr>
          <w:rFonts w:hint="eastAsia" w:ascii="仿宋" w:hAnsi="仿宋" w:eastAsia="仿宋" w:cs="仿宋"/>
          <w:color w:val="000000"/>
          <w:spacing w:val="0"/>
          <w:w w:val="100"/>
          <w:kern w:val="0"/>
          <w:position w:val="0"/>
          <w:sz w:val="22"/>
          <w:szCs w:val="22"/>
          <w:u w:val="none"/>
          <w:shd w:val="clear" w:color="auto" w:fill="auto"/>
          <w:lang w:val="en-US" w:eastAsia="zh-CN" w:bidi="ar-SA"/>
        </w:rPr>
        <w:t>·首次警告，多次警告无效，将取消比赛资格。</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不文明的申诉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spacing w:val="0"/>
          <w:w w:val="100"/>
          <w:kern w:val="0"/>
          <w:position w:val="0"/>
          <w:sz w:val="22"/>
          <w:szCs w:val="22"/>
          <w:u w:val="none"/>
          <w:shd w:val="clear" w:color="auto" w:fill="auto"/>
          <w:lang w:val="en-US" w:eastAsia="zh-CN" w:bidi="ar-SA"/>
        </w:rPr>
      </w:pPr>
      <w:r>
        <w:rPr>
          <w:rFonts w:hint="eastAsia" w:ascii="仿宋" w:hAnsi="仿宋" w:eastAsia="仿宋" w:cs="仿宋"/>
          <w:color w:val="000000"/>
          <w:spacing w:val="0"/>
          <w:w w:val="100"/>
          <w:kern w:val="0"/>
          <w:position w:val="0"/>
          <w:sz w:val="22"/>
          <w:szCs w:val="22"/>
          <w:u w:val="none"/>
          <w:shd w:val="clear" w:color="auto" w:fill="auto"/>
          <w:lang w:val="en-US" w:eastAsia="zh-CN" w:bidi="ar-SA"/>
        </w:rPr>
        <w:t>申诉双方不得做出不文明的行为，不得产生过激的动作和言语。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spacing w:val="0"/>
          <w:w w:val="100"/>
          <w:kern w:val="0"/>
          <w:position w:val="0"/>
          <w:sz w:val="22"/>
          <w:szCs w:val="22"/>
          <w:u w:val="none"/>
          <w:shd w:val="clear" w:color="auto" w:fill="auto"/>
          <w:lang w:val="en-US" w:eastAsia="zh-CN" w:bidi="ar-SA"/>
        </w:rPr>
      </w:pPr>
      <w:r>
        <w:rPr>
          <w:rFonts w:hint="eastAsia" w:ascii="仿宋" w:hAnsi="仿宋" w:eastAsia="仿宋" w:cs="仿宋"/>
          <w:color w:val="000000"/>
          <w:spacing w:val="0"/>
          <w:w w:val="100"/>
          <w:kern w:val="0"/>
          <w:position w:val="0"/>
          <w:sz w:val="22"/>
          <w:szCs w:val="22"/>
          <w:u w:val="none"/>
          <w:shd w:val="clear" w:color="auto" w:fill="auto"/>
          <w:lang w:val="en-US" w:eastAsia="zh-CN" w:bidi="ar-SA"/>
        </w:rPr>
        <w:t>·首次警告，多次警告无效，将取消比赛资格。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val="en-US" w:eastAsia="zh-CN"/>
        </w:rPr>
        <w:t>7.4仲裁流程</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仲裁处理过程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spacing w:val="0"/>
          <w:w w:val="100"/>
          <w:kern w:val="0"/>
          <w:position w:val="0"/>
          <w:sz w:val="22"/>
          <w:szCs w:val="22"/>
          <w:u w:val="none"/>
          <w:shd w:val="clear" w:color="auto" w:fill="auto"/>
          <w:lang w:val="en-US" w:eastAsia="zh-CN" w:bidi="ar-SA"/>
        </w:rPr>
      </w:pPr>
      <w:r>
        <w:rPr>
          <w:rFonts w:hint="eastAsia" w:ascii="仿宋" w:hAnsi="仿宋" w:eastAsia="仿宋" w:cs="仿宋"/>
          <w:color w:val="000000"/>
          <w:spacing w:val="0"/>
          <w:w w:val="100"/>
          <w:kern w:val="0"/>
          <w:position w:val="0"/>
          <w:sz w:val="22"/>
          <w:szCs w:val="22"/>
          <w:u w:val="none"/>
          <w:shd w:val="clear" w:color="auto" w:fill="auto"/>
          <w:lang w:val="en-US" w:eastAsia="zh-CN" w:bidi="ar-SA"/>
        </w:rPr>
        <w:t>仲裁委员会由裁判长、仲裁顾问、赛事技术负责人组成。仲裁委员会负责受理比赛中出现的申诉并进行仲裁调查，以保证大赛的顺利进行和大赛结果的公平、公正。任何比赛的回放录像、照片因可能存在因拍摄角度导致的不准确问题，仅作为仲裁委员会参考，不作为仲裁证据。</w:t>
      </w:r>
    </w:p>
    <w:p>
      <w:pPr>
        <w:keepNext w:val="0"/>
        <w:keepLines w:val="0"/>
        <w:widowControl w:val="0"/>
        <w:numPr>
          <w:ilvl w:val="0"/>
          <w:numId w:val="0"/>
        </w:numPr>
        <w:shd w:val="clear" w:color="auto" w:fill="auto"/>
        <w:bidi w:val="0"/>
        <w:spacing w:before="0" w:after="100" w:line="360" w:lineRule="auto"/>
        <w:ind w:left="0" w:right="0" w:firstLine="422" w:firstLineChars="200"/>
        <w:jc w:val="both"/>
        <w:rPr>
          <w:rFonts w:hint="eastAsia" w:ascii="黑体" w:hAnsi="黑体" w:eastAsia="黑体" w:cs="黑体"/>
          <w:b/>
          <w:bCs/>
          <w:color w:val="2E72B3"/>
          <w:spacing w:val="0"/>
          <w:w w:val="100"/>
          <w:position w:val="0"/>
          <w:sz w:val="21"/>
          <w:szCs w:val="21"/>
          <w:u w:val="none"/>
          <w:shd w:val="clear" w:color="auto" w:fill="auto"/>
          <w:lang w:val="en-US" w:eastAsia="zh-CN" w:bidi="zh-TW"/>
        </w:rPr>
      </w:pPr>
      <w:r>
        <w:rPr>
          <w:rFonts w:hint="eastAsia" w:ascii="黑体" w:hAnsi="黑体" w:eastAsia="黑体" w:cs="黑体"/>
          <w:b/>
          <w:bCs/>
          <w:color w:val="2E72B3"/>
          <w:spacing w:val="0"/>
          <w:w w:val="100"/>
          <w:kern w:val="2"/>
          <w:position w:val="0"/>
          <w:sz w:val="21"/>
          <w:szCs w:val="21"/>
          <w:u w:val="none"/>
          <w:shd w:val="clear" w:color="auto" w:fill="auto"/>
          <w:lang w:val="en-US" w:eastAsia="zh-CN" w:bidi="zh-TW"/>
        </w:rPr>
        <w:t>仲</w:t>
      </w:r>
      <w:r>
        <w:rPr>
          <w:rFonts w:hint="eastAsia" w:ascii="黑体" w:hAnsi="黑体" w:eastAsia="黑体" w:cs="黑体"/>
          <w:b/>
          <w:bCs/>
          <w:color w:val="2E72B3"/>
          <w:spacing w:val="0"/>
          <w:w w:val="100"/>
          <w:position w:val="0"/>
          <w:sz w:val="21"/>
          <w:szCs w:val="21"/>
          <w:u w:val="none"/>
          <w:shd w:val="clear" w:color="auto" w:fill="auto"/>
          <w:lang w:val="en-US" w:eastAsia="zh-CN" w:bidi="zh-TW"/>
        </w:rPr>
        <w:t>裁处理结果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spacing w:val="0"/>
          <w:w w:val="100"/>
          <w:kern w:val="0"/>
          <w:position w:val="0"/>
          <w:sz w:val="22"/>
          <w:szCs w:val="22"/>
          <w:u w:val="none"/>
          <w:shd w:val="clear" w:color="auto" w:fill="auto"/>
          <w:lang w:val="en-US" w:eastAsia="zh-CN" w:bidi="ar-SA"/>
        </w:rPr>
      </w:pPr>
      <w:r>
        <w:rPr>
          <w:rFonts w:hint="eastAsia" w:ascii="仿宋" w:hAnsi="仿宋" w:eastAsia="仿宋" w:cs="仿宋"/>
          <w:color w:val="000000"/>
          <w:spacing w:val="0"/>
          <w:w w:val="100"/>
          <w:kern w:val="0"/>
          <w:position w:val="0"/>
          <w:sz w:val="22"/>
          <w:szCs w:val="22"/>
          <w:u w:val="none"/>
          <w:shd w:val="clear" w:color="auto" w:fill="auto"/>
          <w:lang w:val="en-US" w:eastAsia="zh-CN" w:bidi="ar-SA"/>
        </w:rPr>
        <w:t>仲裁结果分为“维持原本比赛成绩”和“重赛”两种，不可以再次申诉。如若仲裁结果为“重赛”，需按照申诉单规定的时间场次进行重赛，规定时间5分钟内未到达场地进行比赛，视为放弃比赛。</w:t>
      </w:r>
    </w:p>
    <w:p>
      <w:pPr>
        <w:pStyle w:val="12"/>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2E72B3"/>
          <w:spacing w:val="0"/>
          <w:w w:val="100"/>
          <w:position w:val="0"/>
          <w:sz w:val="21"/>
          <w:szCs w:val="21"/>
          <w:lang w:val="en-US" w:eastAsia="zh-CN"/>
        </w:rPr>
      </w:pPr>
      <w:r>
        <w:rPr>
          <w:rFonts w:hint="eastAsia" w:ascii="黑体" w:hAnsi="黑体" w:eastAsia="黑体" w:cs="黑体"/>
          <w:b/>
          <w:bCs/>
          <w:color w:val="2E72B3"/>
          <w:spacing w:val="0"/>
          <w:w w:val="100"/>
          <w:position w:val="0"/>
          <w:sz w:val="21"/>
          <w:szCs w:val="21"/>
          <w:lang w:val="en-US" w:eastAsia="zh-CN"/>
        </w:rPr>
        <w:t>仲裁处理补充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spacing w:val="0"/>
          <w:w w:val="100"/>
          <w:kern w:val="0"/>
          <w:position w:val="0"/>
          <w:sz w:val="22"/>
          <w:szCs w:val="22"/>
          <w:u w:val="none"/>
          <w:shd w:val="clear" w:color="auto" w:fill="auto"/>
          <w:lang w:val="en-US" w:eastAsia="zh-CN" w:bidi="ar-SA"/>
        </w:rPr>
      </w:pPr>
      <w:r>
        <w:rPr>
          <w:rFonts w:hint="eastAsia" w:ascii="仿宋" w:hAnsi="仿宋" w:eastAsia="仿宋" w:cs="仿宋"/>
          <w:color w:val="000000"/>
          <w:spacing w:val="0"/>
          <w:w w:val="100"/>
          <w:kern w:val="0"/>
          <w:position w:val="0"/>
          <w:sz w:val="22"/>
          <w:szCs w:val="22"/>
          <w:u w:val="none"/>
          <w:shd w:val="clear" w:color="auto" w:fill="auto"/>
          <w:lang w:val="en-US" w:eastAsia="zh-CN" w:bidi="ar-SA"/>
        </w:rPr>
        <w:t>仲裁委员会给出最终仲裁结果后，双方均不能再对申诉结果产生异议。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sz w:val="28"/>
          <w:szCs w:val="28"/>
          <w:lang w:val="en-US" w:eastAsia="zh-CN"/>
        </w:rPr>
      </w:pP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bCs/>
          <w:color w:val="FF0000"/>
          <w:sz w:val="28"/>
          <w:szCs w:val="28"/>
          <w:lang w:val="en-US" w:eastAsia="zh-CN"/>
        </w:rPr>
      </w:pPr>
      <w:r>
        <w:rPr>
          <w:rFonts w:hint="eastAsia" w:ascii="黑体" w:hAnsi="黑体" w:eastAsia="黑体" w:cs="黑体"/>
          <w:b/>
          <w:bCs/>
          <w:color w:val="FF0000"/>
          <w:sz w:val="28"/>
          <w:szCs w:val="28"/>
          <w:lang w:val="en-US" w:eastAsia="zh-CN"/>
        </w:rPr>
        <w:t>计分表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578350" cy="3293110"/>
            <wp:effectExtent l="0" t="0" r="8890" b="13970"/>
            <wp:docPr id="1" name="图片 1" descr="C:\Users\zzq\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zzq\Desktop\图片1.jpg图片1"/>
                    <pic:cNvPicPr>
                      <a:picLocks noChangeAspect="1"/>
                    </pic:cNvPicPr>
                  </pic:nvPicPr>
                  <pic:blipFill>
                    <a:blip r:embed="rId45"/>
                    <a:srcRect/>
                    <a:stretch>
                      <a:fillRect/>
                    </a:stretch>
                  </pic:blipFill>
                  <pic:spPr>
                    <a:xfrm>
                      <a:off x="0" y="0"/>
                      <a:ext cx="4578350" cy="32931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黑体" w:hAnsi="黑体" w:eastAsia="黑体" w:cs="黑体"/>
          <w:b/>
          <w:bCs/>
          <w:color w:val="FF0000"/>
          <w:sz w:val="28"/>
          <w:szCs w:val="28"/>
          <w:lang w:val="en-US" w:eastAsia="zh-CN"/>
        </w:rPr>
      </w:pPr>
      <w:r>
        <w:rPr>
          <w:rFonts w:hint="eastAsia" w:ascii="黑体" w:hAnsi="黑体" w:eastAsia="黑体" w:cs="黑体"/>
          <w:b/>
          <w:bCs/>
          <w:color w:val="FF0000"/>
          <w:sz w:val="28"/>
          <w:szCs w:val="28"/>
          <w:lang w:val="en-US" w:eastAsia="zh-CN"/>
        </w:rPr>
        <w:t>附录：机器人自检表</w:t>
      </w:r>
    </w:p>
    <w:tbl>
      <w:tblPr>
        <w:tblStyle w:val="5"/>
        <w:tblW w:w="78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2"/>
        <w:gridCol w:w="1392"/>
        <w:gridCol w:w="3780"/>
        <w:gridCol w:w="18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89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机器人自检表（小学组）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89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机器人安全性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序号</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检查项目</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具体要求</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大功率工具</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战队在比赛中及比赛准备过程中不可使用大功率危险器材</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储能设备</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若机器人使用储能设备（弹簧）等，在使用的过程中应保证安全</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安全防护</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机器人在夹持、搬运等过程中可能对人员造成伤害的结构与零件，须具备安全防护</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破坏场地</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在机器夹持、搬运等过程中不可破坏场地</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禁用材料</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机器人不可使用易燃气体、有起火风险的设备、液压零件、含水银的零件、暴露的危险材料、不安全的配重、可能造成纠缠和比赛延迟的设计、锋利边角、含有液体或胶状物的材料、可能将机器人上电流导至场地上的任何零件</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789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机器人数量、尺寸与重量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检查项目</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具体要求</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机器人数量</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战队在一场比赛中，只允许使用一台机器人参赛，在检录过后不得更换机器人</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机器人尺寸</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机器人在整个比赛过程中，其长宽尺寸不可超过 280mm，高度不可超过300mm</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机器人重量</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机器人比赛全程质量不大于2.5KG</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789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机器人器材使用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检查项目</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具体要求</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主控</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·处理器：Xtensa@32-bit LX6双核处理器</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·通讯模式:</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串口通信：主控板对扩展板</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数字信号：数字舵机接口</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PWM：直流电机接口</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只允许使用一个主控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3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传感器系统</w:t>
            </w:r>
          </w:p>
        </w:tc>
        <w:tc>
          <w:tcPr>
            <w:tcW w:w="3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视觉传感器</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视场角：65.0度</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有效焦距∶4.65±5%mm</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识别速度∶60 帧/s</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识别距离∶0.25-1.2m 范围最佳</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供电方式∶3.7V锂电池或5VmBuild 电源模块</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功耗范围∶0.9-1.3W</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超声波传感器</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工作电压∶DC 5V</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读值范围∶5-300cm</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读值误差∶±5%</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巡线传感器</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工作电压∶DC 5V</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检测高度∶5mm-15mm</w:t>
            </w:r>
          </w:p>
        </w:tc>
        <w:tc>
          <w:tcPr>
            <w:tcW w:w="18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类型和数量不限</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机器人禁止使用任何可干扰到其它机器人感知能力的传感器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2"/>
                <w:szCs w:val="22"/>
                <w:u w:val="none"/>
              </w:rPr>
            </w:pPr>
          </w:p>
        </w:tc>
        <w:tc>
          <w:tcPr>
            <w:tcW w:w="18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3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3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2"/>
                <w:szCs w:val="22"/>
                <w:u w:val="none"/>
              </w:rPr>
            </w:pPr>
          </w:p>
        </w:tc>
        <w:tc>
          <w:tcPr>
            <w:tcW w:w="18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电机&amp;舵机</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180光电编码电机、双轴TT马达、高速TT电机、MS-1.5A智能舵机，且总数量不得超过6个</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禁止更改任何电机或舵机内部的机械结构和电气布局</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总数量不超过6个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无线通信</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蓝牙手柄</w:t>
            </w:r>
          </w:p>
          <w:p>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频带范围∶2402~2480MHz </w:t>
            </w:r>
          </w:p>
          <w:p>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天线增益∶1.5dBi </w:t>
            </w:r>
          </w:p>
          <w:p>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工作电流∶15mA</w:t>
            </w:r>
          </w:p>
          <w:p>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蓝牙模块</w:t>
            </w:r>
          </w:p>
          <w:p>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蓝牙版本∶BT4.0 </w:t>
            </w:r>
          </w:p>
          <w:p>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频带范围∶2402~2480MHz </w:t>
            </w:r>
          </w:p>
          <w:p>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天线增益∶1.5dBi </w:t>
            </w:r>
          </w:p>
          <w:p>
            <w:pPr>
              <w:keepNext w:val="0"/>
              <w:keepLines w:val="0"/>
              <w:widowControl/>
              <w:suppressLineNumbers w:val="0"/>
              <w:jc w:val="both"/>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能耗等级∶≤4dBm </w:t>
            </w:r>
          </w:p>
          <w:p>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工作电流∶15mA</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7</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机器人底盘</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机器人底盘不限</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自制零件</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战队可以使用如下材料自制零件∶3D 打印件、瓦楞纸、木头、亚克力板以及橡皮筋等，自制零件不可印有厂家LOGO</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9</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机械零件</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参赛战队可自行制作机械零件，可以使用3D打印，激光切割等零件，不允许使用高集成度的完整商业产品，包括但不限于多自由度机械臂或机械手等</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jc w:val="center"/>
        </w:trPr>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10</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电池</w:t>
            </w:r>
          </w:p>
        </w:tc>
        <w:tc>
          <w:tcPr>
            <w:tcW w:w="3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 xml:space="preserve"> 18650 锂电池</w:t>
            </w:r>
          </w:p>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电池参数：3.7V 2500mAh</w:t>
            </w:r>
          </w:p>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输出电压/电流：5V 6A</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不得擅自改动电池组件，若因此造成意外，需自行承担;</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sz w:val="28"/>
          <w:szCs w:val="28"/>
          <w:lang w:val="en-US" w:eastAsia="zh-CN"/>
        </w:rPr>
      </w:pPr>
    </w:p>
    <w:sectPr>
      <w:footerReference r:id="rId3" w:type="default"/>
      <w:pgSz w:w="11906" w:h="16838"/>
      <w:pgMar w:top="1417" w:right="1134" w:bottom="1417" w:left="1417" w:header="851" w:footer="992" w:gutter="0"/>
      <w:pgNumType w:fmt="decimal" w:start="7"/>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思源黑体 CN Regular">
    <w:altName w:val="黑体"/>
    <w:panose1 w:val="020B0500000000000000"/>
    <w:charset w:val="86"/>
    <w:family w:val="swiss"/>
    <w:pitch w:val="default"/>
    <w:sig w:usb0="00000000" w:usb1="00000000" w:usb2="00000016" w:usb3="00000000" w:csb0="60060107"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shape>
          </w:pict>
        </mc:Fallback>
      </mc:AlternateContent>
    </w:r>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546CD4"/>
    <w:multiLevelType w:val="singleLevel"/>
    <w:tmpl w:val="02546CD4"/>
    <w:lvl w:ilvl="0" w:tentative="0">
      <w:start w:val="1"/>
      <w:numFmt w:val="decimal"/>
      <w:lvlText w:val="(%1)"/>
      <w:lvlJc w:val="left"/>
      <w:pPr>
        <w:tabs>
          <w:tab w:val="left" w:pos="312"/>
        </w:tabs>
      </w:pPr>
    </w:lvl>
  </w:abstractNum>
  <w:abstractNum w:abstractNumId="1">
    <w:nsid w:val="14ED7933"/>
    <w:multiLevelType w:val="multilevel"/>
    <w:tmpl w:val="14ED7933"/>
    <w:lvl w:ilvl="0" w:tentative="0">
      <w:start w:val="1"/>
      <w:numFmt w:val="decimalZero"/>
      <w:pStyle w:val="21"/>
      <w:lvlText w:val="R%1. "/>
      <w:lvlJc w:val="left"/>
      <w:pPr>
        <w:ind w:left="1213" w:hanging="362"/>
      </w:pPr>
      <w:rPr>
        <w:rFonts w:hint="eastAsia" w:ascii="Times New Roman" w:hAnsi="Times New Roman" w:cs="Times New Roman"/>
        <w:b/>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ind w:left="1440" w:hanging="362"/>
      </w:pPr>
      <w:rPr>
        <w:rFonts w:hint="eastAsia"/>
      </w:rPr>
    </w:lvl>
    <w:lvl w:ilvl="2" w:tentative="0">
      <w:start w:val="1"/>
      <w:numFmt w:val="lowerRoman"/>
      <w:lvlText w:val="%3."/>
      <w:lvlJc w:val="right"/>
      <w:pPr>
        <w:ind w:left="1667" w:hanging="362"/>
      </w:pPr>
      <w:rPr>
        <w:rFonts w:hint="eastAsia"/>
      </w:rPr>
    </w:lvl>
    <w:lvl w:ilvl="3" w:tentative="0">
      <w:start w:val="1"/>
      <w:numFmt w:val="decimal"/>
      <w:lvlText w:val="%4."/>
      <w:lvlJc w:val="left"/>
      <w:pPr>
        <w:ind w:left="1894" w:hanging="362"/>
      </w:pPr>
      <w:rPr>
        <w:rFonts w:hint="eastAsia"/>
      </w:rPr>
    </w:lvl>
    <w:lvl w:ilvl="4" w:tentative="0">
      <w:start w:val="1"/>
      <w:numFmt w:val="lowerLetter"/>
      <w:lvlText w:val="%5."/>
      <w:lvlJc w:val="left"/>
      <w:pPr>
        <w:ind w:left="2121" w:hanging="362"/>
      </w:pPr>
      <w:rPr>
        <w:rFonts w:hint="eastAsia"/>
      </w:rPr>
    </w:lvl>
    <w:lvl w:ilvl="5" w:tentative="0">
      <w:start w:val="1"/>
      <w:numFmt w:val="lowerRoman"/>
      <w:lvlText w:val="%6."/>
      <w:lvlJc w:val="right"/>
      <w:pPr>
        <w:ind w:left="2348" w:hanging="362"/>
      </w:pPr>
      <w:rPr>
        <w:rFonts w:hint="eastAsia"/>
      </w:rPr>
    </w:lvl>
    <w:lvl w:ilvl="6" w:tentative="0">
      <w:start w:val="1"/>
      <w:numFmt w:val="decimal"/>
      <w:lvlText w:val="%7."/>
      <w:lvlJc w:val="left"/>
      <w:pPr>
        <w:ind w:left="2575" w:hanging="362"/>
      </w:pPr>
      <w:rPr>
        <w:rFonts w:hint="eastAsia"/>
      </w:rPr>
    </w:lvl>
    <w:lvl w:ilvl="7" w:tentative="0">
      <w:start w:val="1"/>
      <w:numFmt w:val="lowerLetter"/>
      <w:lvlText w:val="%8."/>
      <w:lvlJc w:val="left"/>
      <w:pPr>
        <w:ind w:left="2802" w:hanging="362"/>
      </w:pPr>
      <w:rPr>
        <w:rFonts w:hint="eastAsia"/>
      </w:rPr>
    </w:lvl>
    <w:lvl w:ilvl="8" w:tentative="0">
      <w:start w:val="1"/>
      <w:numFmt w:val="lowerRoman"/>
      <w:lvlText w:val="%9."/>
      <w:lvlJc w:val="right"/>
      <w:pPr>
        <w:ind w:left="3029" w:hanging="362"/>
      </w:pPr>
      <w:rPr>
        <w:rFonts w:hint="eastAsia"/>
      </w:rPr>
    </w:lvl>
  </w:abstractNum>
  <w:abstractNum w:abstractNumId="2">
    <w:nsid w:val="5B7EBC4D"/>
    <w:multiLevelType w:val="singleLevel"/>
    <w:tmpl w:val="5B7EBC4D"/>
    <w:lvl w:ilvl="0" w:tentative="0">
      <w:start w:val="1"/>
      <w:numFmt w:val="chineseCounting"/>
      <w:suff w:val="nothing"/>
      <w:lvlText w:val="%1、"/>
      <w:lvlJc w:val="left"/>
      <w:rPr>
        <w:rFonts w:hint="eastAsia"/>
      </w:rPr>
    </w:lvl>
  </w:abstractNum>
  <w:abstractNum w:abstractNumId="3">
    <w:nsid w:val="640E3978"/>
    <w:multiLevelType w:val="multilevel"/>
    <w:tmpl w:val="640E3978"/>
    <w:lvl w:ilvl="0" w:tentative="0">
      <w:start w:val="1"/>
      <w:numFmt w:val="decimalZero"/>
      <w:pStyle w:val="20"/>
      <w:lvlText w:val="R%1. "/>
      <w:lvlJc w:val="left"/>
      <w:pPr>
        <w:ind w:left="1213" w:hanging="362"/>
      </w:pPr>
      <w:rPr>
        <w:rFonts w:hint="eastAsia"/>
        <w:b/>
        <w:bCs w:val="0"/>
        <w:i w:val="0"/>
        <w:iCs w:val="0"/>
        <w:caps w:val="0"/>
        <w:smallCaps w:val="0"/>
        <w:strike w:val="0"/>
        <w:dstrike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ind w:left="1691" w:hanging="420"/>
      </w:pPr>
      <w:rPr>
        <w:rFonts w:hint="eastAsia"/>
      </w:rPr>
    </w:lvl>
    <w:lvl w:ilvl="2" w:tentative="0">
      <w:start w:val="1"/>
      <w:numFmt w:val="lowerRoman"/>
      <w:lvlText w:val="%3."/>
      <w:lvlJc w:val="right"/>
      <w:pPr>
        <w:ind w:left="2111" w:hanging="420"/>
      </w:pPr>
      <w:rPr>
        <w:rFonts w:hint="eastAsia"/>
      </w:rPr>
    </w:lvl>
    <w:lvl w:ilvl="3" w:tentative="0">
      <w:start w:val="1"/>
      <w:numFmt w:val="decimal"/>
      <w:lvlText w:val="%4."/>
      <w:lvlJc w:val="left"/>
      <w:pPr>
        <w:ind w:left="2531" w:hanging="420"/>
      </w:pPr>
      <w:rPr>
        <w:rFonts w:hint="eastAsia"/>
      </w:rPr>
    </w:lvl>
    <w:lvl w:ilvl="4" w:tentative="0">
      <w:start w:val="1"/>
      <w:numFmt w:val="lowerLetter"/>
      <w:lvlText w:val="%5)"/>
      <w:lvlJc w:val="left"/>
      <w:pPr>
        <w:ind w:left="2951" w:hanging="420"/>
      </w:pPr>
      <w:rPr>
        <w:rFonts w:hint="eastAsia"/>
      </w:rPr>
    </w:lvl>
    <w:lvl w:ilvl="5" w:tentative="0">
      <w:start w:val="1"/>
      <w:numFmt w:val="lowerRoman"/>
      <w:lvlText w:val="%6."/>
      <w:lvlJc w:val="right"/>
      <w:pPr>
        <w:ind w:left="3371" w:hanging="420"/>
      </w:pPr>
      <w:rPr>
        <w:rFonts w:hint="eastAsia"/>
      </w:rPr>
    </w:lvl>
    <w:lvl w:ilvl="6" w:tentative="0">
      <w:start w:val="1"/>
      <w:numFmt w:val="decimal"/>
      <w:lvlText w:val="%7."/>
      <w:lvlJc w:val="left"/>
      <w:pPr>
        <w:ind w:left="3791" w:hanging="420"/>
      </w:pPr>
      <w:rPr>
        <w:rFonts w:hint="eastAsia"/>
      </w:rPr>
    </w:lvl>
    <w:lvl w:ilvl="7" w:tentative="0">
      <w:start w:val="1"/>
      <w:numFmt w:val="lowerLetter"/>
      <w:lvlText w:val="%8)"/>
      <w:lvlJc w:val="left"/>
      <w:pPr>
        <w:ind w:left="4211" w:hanging="420"/>
      </w:pPr>
      <w:rPr>
        <w:rFonts w:hint="eastAsia"/>
      </w:rPr>
    </w:lvl>
    <w:lvl w:ilvl="8" w:tentative="0">
      <w:start w:val="1"/>
      <w:numFmt w:val="lowerRoman"/>
      <w:lvlText w:val="%9."/>
      <w:lvlJc w:val="right"/>
      <w:pPr>
        <w:ind w:left="4631" w:hanging="420"/>
      </w:pPr>
      <w:rPr>
        <w:rFonts w:hint="eastAsia"/>
      </w:rPr>
    </w:lvl>
  </w:abstractNum>
  <w:abstractNum w:abstractNumId="4">
    <w:nsid w:val="7B164970"/>
    <w:multiLevelType w:val="multilevel"/>
    <w:tmpl w:val="7B164970"/>
    <w:lvl w:ilvl="0" w:tentative="0">
      <w:start w:val="1"/>
      <w:numFmt w:val="decimalZero"/>
      <w:pStyle w:val="22"/>
      <w:lvlText w:val="T%1. "/>
      <w:lvlJc w:val="left"/>
      <w:pPr>
        <w:ind w:left="1211" w:hanging="360"/>
      </w:pPr>
      <w:rPr>
        <w:rFonts w:hint="eastAsia" w:ascii="思源黑体 CN Regular" w:hAnsi="思源黑体 CN Regular"/>
        <w:b/>
        <w:bCs w:val="0"/>
        <w:i w:val="0"/>
        <w:iCs w:val="0"/>
        <w:caps w:val="0"/>
        <w:smallCaps w:val="0"/>
        <w:strike w:val="0"/>
        <w:dstrike w:val="0"/>
        <w:vanish w:val="0"/>
        <w:color w:val="auto"/>
        <w:spacing w:val="0"/>
        <w:position w:val="0"/>
        <w:sz w:val="24"/>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2280" w:hanging="360"/>
      </w:pPr>
    </w:lvl>
    <w:lvl w:ilvl="2" w:tentative="0">
      <w:start w:val="1"/>
      <w:numFmt w:val="lowerRoman"/>
      <w:lvlText w:val="%3."/>
      <w:lvlJc w:val="right"/>
      <w:pPr>
        <w:ind w:left="3000" w:hanging="180"/>
      </w:pPr>
    </w:lvl>
    <w:lvl w:ilvl="3" w:tentative="0">
      <w:start w:val="1"/>
      <w:numFmt w:val="decimal"/>
      <w:lvlText w:val="%4."/>
      <w:lvlJc w:val="left"/>
      <w:pPr>
        <w:ind w:left="3720" w:hanging="360"/>
      </w:pPr>
    </w:lvl>
    <w:lvl w:ilvl="4" w:tentative="0">
      <w:start w:val="1"/>
      <w:numFmt w:val="lowerLetter"/>
      <w:lvlText w:val="%5."/>
      <w:lvlJc w:val="left"/>
      <w:pPr>
        <w:ind w:left="4440" w:hanging="360"/>
      </w:pPr>
    </w:lvl>
    <w:lvl w:ilvl="5" w:tentative="0">
      <w:start w:val="1"/>
      <w:numFmt w:val="lowerRoman"/>
      <w:lvlText w:val="%6."/>
      <w:lvlJc w:val="right"/>
      <w:pPr>
        <w:ind w:left="5160" w:hanging="180"/>
      </w:pPr>
    </w:lvl>
    <w:lvl w:ilvl="6" w:tentative="0">
      <w:start w:val="1"/>
      <w:numFmt w:val="decimal"/>
      <w:lvlText w:val="%7."/>
      <w:lvlJc w:val="left"/>
      <w:pPr>
        <w:ind w:left="5880" w:hanging="360"/>
      </w:pPr>
    </w:lvl>
    <w:lvl w:ilvl="7" w:tentative="0">
      <w:start w:val="1"/>
      <w:numFmt w:val="lowerLetter"/>
      <w:lvlText w:val="%8."/>
      <w:lvlJc w:val="left"/>
      <w:pPr>
        <w:ind w:left="6600" w:hanging="360"/>
      </w:pPr>
    </w:lvl>
    <w:lvl w:ilvl="8" w:tentative="0">
      <w:start w:val="1"/>
      <w:numFmt w:val="lowerRoman"/>
      <w:lvlText w:val="%9."/>
      <w:lvlJc w:val="right"/>
      <w:pPr>
        <w:ind w:left="732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JiMGMxNDlkYTQyMjBjZTE4Nzg2MjY2N2NhNmUyZDMifQ=="/>
  </w:docVars>
  <w:rsids>
    <w:rsidRoot w:val="3F571B2E"/>
    <w:rsid w:val="000D23C7"/>
    <w:rsid w:val="00496F82"/>
    <w:rsid w:val="007402CA"/>
    <w:rsid w:val="00D30581"/>
    <w:rsid w:val="00F66F31"/>
    <w:rsid w:val="00FE4037"/>
    <w:rsid w:val="013B3A7E"/>
    <w:rsid w:val="015E37B5"/>
    <w:rsid w:val="01802C9E"/>
    <w:rsid w:val="019E75D4"/>
    <w:rsid w:val="020967F0"/>
    <w:rsid w:val="023F4ABB"/>
    <w:rsid w:val="023F5693"/>
    <w:rsid w:val="02B524D4"/>
    <w:rsid w:val="02D92666"/>
    <w:rsid w:val="0302774B"/>
    <w:rsid w:val="03165668"/>
    <w:rsid w:val="033E071B"/>
    <w:rsid w:val="03802AE2"/>
    <w:rsid w:val="03E312C3"/>
    <w:rsid w:val="03F82FC0"/>
    <w:rsid w:val="041F679F"/>
    <w:rsid w:val="04695C6C"/>
    <w:rsid w:val="06514B7E"/>
    <w:rsid w:val="06620BC5"/>
    <w:rsid w:val="0730192B"/>
    <w:rsid w:val="076D32D1"/>
    <w:rsid w:val="07E727CE"/>
    <w:rsid w:val="081B2F5F"/>
    <w:rsid w:val="088968DD"/>
    <w:rsid w:val="088E7A4F"/>
    <w:rsid w:val="08A234FA"/>
    <w:rsid w:val="0908014B"/>
    <w:rsid w:val="09104908"/>
    <w:rsid w:val="096E5D75"/>
    <w:rsid w:val="09B434E5"/>
    <w:rsid w:val="0A2166A1"/>
    <w:rsid w:val="0A456833"/>
    <w:rsid w:val="0A5B1BB3"/>
    <w:rsid w:val="0AAF206C"/>
    <w:rsid w:val="0ABD0ABF"/>
    <w:rsid w:val="0AD447D1"/>
    <w:rsid w:val="0B512FB6"/>
    <w:rsid w:val="0B62538F"/>
    <w:rsid w:val="0BBE4AEF"/>
    <w:rsid w:val="0C191D25"/>
    <w:rsid w:val="0C434FF4"/>
    <w:rsid w:val="0C9E047D"/>
    <w:rsid w:val="0CAC0DEC"/>
    <w:rsid w:val="0D070F57"/>
    <w:rsid w:val="0D2F60F5"/>
    <w:rsid w:val="0D314E4D"/>
    <w:rsid w:val="0D49488C"/>
    <w:rsid w:val="0D5D20E6"/>
    <w:rsid w:val="0D722221"/>
    <w:rsid w:val="0DB5782C"/>
    <w:rsid w:val="0DDC74AE"/>
    <w:rsid w:val="0E074148"/>
    <w:rsid w:val="0E3941BA"/>
    <w:rsid w:val="0E7616B1"/>
    <w:rsid w:val="0E7C112B"/>
    <w:rsid w:val="0E9438E5"/>
    <w:rsid w:val="0EC25BA0"/>
    <w:rsid w:val="0ECF0DC1"/>
    <w:rsid w:val="0F6E4136"/>
    <w:rsid w:val="0FA17337"/>
    <w:rsid w:val="0FAA0FBA"/>
    <w:rsid w:val="10014FAA"/>
    <w:rsid w:val="103F20BF"/>
    <w:rsid w:val="10611EED"/>
    <w:rsid w:val="1064458A"/>
    <w:rsid w:val="10727C56"/>
    <w:rsid w:val="109610D4"/>
    <w:rsid w:val="110C3C07"/>
    <w:rsid w:val="11691059"/>
    <w:rsid w:val="11BA7A3C"/>
    <w:rsid w:val="125E66E4"/>
    <w:rsid w:val="12704669"/>
    <w:rsid w:val="12C86432"/>
    <w:rsid w:val="131C4EDF"/>
    <w:rsid w:val="139A4DD4"/>
    <w:rsid w:val="13C41889"/>
    <w:rsid w:val="1457163D"/>
    <w:rsid w:val="14601DB2"/>
    <w:rsid w:val="14AD65CB"/>
    <w:rsid w:val="14D07641"/>
    <w:rsid w:val="152005D7"/>
    <w:rsid w:val="15A765F4"/>
    <w:rsid w:val="15E27F5A"/>
    <w:rsid w:val="163B59D5"/>
    <w:rsid w:val="16AA1AC9"/>
    <w:rsid w:val="17081314"/>
    <w:rsid w:val="172D0894"/>
    <w:rsid w:val="17355807"/>
    <w:rsid w:val="17647DFE"/>
    <w:rsid w:val="176D2CE6"/>
    <w:rsid w:val="17A50C08"/>
    <w:rsid w:val="17B62978"/>
    <w:rsid w:val="17E4768B"/>
    <w:rsid w:val="187F5606"/>
    <w:rsid w:val="18A16F02"/>
    <w:rsid w:val="191A0E95"/>
    <w:rsid w:val="191A70DD"/>
    <w:rsid w:val="1982563E"/>
    <w:rsid w:val="19835FF4"/>
    <w:rsid w:val="19A05834"/>
    <w:rsid w:val="19EA6AAF"/>
    <w:rsid w:val="1A197394"/>
    <w:rsid w:val="1A5E7EF8"/>
    <w:rsid w:val="1AB3668B"/>
    <w:rsid w:val="1AE654C9"/>
    <w:rsid w:val="1BAC514D"/>
    <w:rsid w:val="1BB94A29"/>
    <w:rsid w:val="1C9A2A0F"/>
    <w:rsid w:val="1CB41A8C"/>
    <w:rsid w:val="1CE170EC"/>
    <w:rsid w:val="1CE83979"/>
    <w:rsid w:val="1CFF6D16"/>
    <w:rsid w:val="1D17405F"/>
    <w:rsid w:val="1D547061"/>
    <w:rsid w:val="1D626E38"/>
    <w:rsid w:val="1D9E652E"/>
    <w:rsid w:val="1DA4768C"/>
    <w:rsid w:val="1E1D40E9"/>
    <w:rsid w:val="1E8C45D9"/>
    <w:rsid w:val="1F1C595D"/>
    <w:rsid w:val="1F3C5FFF"/>
    <w:rsid w:val="1F642E60"/>
    <w:rsid w:val="1F7F63E0"/>
    <w:rsid w:val="1FED10A7"/>
    <w:rsid w:val="20A420AE"/>
    <w:rsid w:val="2110276D"/>
    <w:rsid w:val="212C3E51"/>
    <w:rsid w:val="215F5FD5"/>
    <w:rsid w:val="2170027F"/>
    <w:rsid w:val="21B85132"/>
    <w:rsid w:val="21C519A5"/>
    <w:rsid w:val="220A23E4"/>
    <w:rsid w:val="22405E06"/>
    <w:rsid w:val="2359709D"/>
    <w:rsid w:val="237044C9"/>
    <w:rsid w:val="23737B15"/>
    <w:rsid w:val="23E30AF0"/>
    <w:rsid w:val="249064A5"/>
    <w:rsid w:val="249951F0"/>
    <w:rsid w:val="24F02EB5"/>
    <w:rsid w:val="24FD4E0F"/>
    <w:rsid w:val="251A0B90"/>
    <w:rsid w:val="256A5A1C"/>
    <w:rsid w:val="259F2E44"/>
    <w:rsid w:val="25DA0320"/>
    <w:rsid w:val="25EE447D"/>
    <w:rsid w:val="267B238A"/>
    <w:rsid w:val="268362C1"/>
    <w:rsid w:val="2743242F"/>
    <w:rsid w:val="275E288B"/>
    <w:rsid w:val="276E09E1"/>
    <w:rsid w:val="277F4CDB"/>
    <w:rsid w:val="283A50A6"/>
    <w:rsid w:val="28956780"/>
    <w:rsid w:val="28BC5453"/>
    <w:rsid w:val="28F433B8"/>
    <w:rsid w:val="2A4C2E6E"/>
    <w:rsid w:val="2AEF03C9"/>
    <w:rsid w:val="2AF4778E"/>
    <w:rsid w:val="2AF552B4"/>
    <w:rsid w:val="2AF92FF6"/>
    <w:rsid w:val="2B7B1C5D"/>
    <w:rsid w:val="2BBA09D7"/>
    <w:rsid w:val="2BC96303"/>
    <w:rsid w:val="2BD169E7"/>
    <w:rsid w:val="2C0D1C39"/>
    <w:rsid w:val="2C106849"/>
    <w:rsid w:val="2C3818FC"/>
    <w:rsid w:val="2C90798A"/>
    <w:rsid w:val="2D945258"/>
    <w:rsid w:val="2DF857E7"/>
    <w:rsid w:val="2E422F06"/>
    <w:rsid w:val="2E496043"/>
    <w:rsid w:val="2EC965DF"/>
    <w:rsid w:val="2F212704"/>
    <w:rsid w:val="2F9C21A2"/>
    <w:rsid w:val="2FA3467F"/>
    <w:rsid w:val="2FD02046"/>
    <w:rsid w:val="2FDC3EC3"/>
    <w:rsid w:val="2FFC44A6"/>
    <w:rsid w:val="30760C45"/>
    <w:rsid w:val="30FF6E8C"/>
    <w:rsid w:val="310D3357"/>
    <w:rsid w:val="31271F3F"/>
    <w:rsid w:val="315A0F54"/>
    <w:rsid w:val="31CB6D6E"/>
    <w:rsid w:val="31CD6F8B"/>
    <w:rsid w:val="320B24E8"/>
    <w:rsid w:val="32676A97"/>
    <w:rsid w:val="32A05BEE"/>
    <w:rsid w:val="32F10A57"/>
    <w:rsid w:val="32F347CF"/>
    <w:rsid w:val="33016B27"/>
    <w:rsid w:val="33A45AC9"/>
    <w:rsid w:val="33CD6DCE"/>
    <w:rsid w:val="34C93A39"/>
    <w:rsid w:val="34F52A80"/>
    <w:rsid w:val="35177D3B"/>
    <w:rsid w:val="3524043D"/>
    <w:rsid w:val="352C502F"/>
    <w:rsid w:val="35402D61"/>
    <w:rsid w:val="35885C2E"/>
    <w:rsid w:val="3599165E"/>
    <w:rsid w:val="35A328F5"/>
    <w:rsid w:val="36064403"/>
    <w:rsid w:val="360B0081"/>
    <w:rsid w:val="37263F37"/>
    <w:rsid w:val="377C4E9C"/>
    <w:rsid w:val="37B50DAA"/>
    <w:rsid w:val="37C60704"/>
    <w:rsid w:val="37D921E5"/>
    <w:rsid w:val="37EF5EA7"/>
    <w:rsid w:val="389F029D"/>
    <w:rsid w:val="38D10C28"/>
    <w:rsid w:val="38E075A3"/>
    <w:rsid w:val="38FF7584"/>
    <w:rsid w:val="39311E60"/>
    <w:rsid w:val="39355B41"/>
    <w:rsid w:val="3949339B"/>
    <w:rsid w:val="39736669"/>
    <w:rsid w:val="3A6D4E67"/>
    <w:rsid w:val="3A9977B5"/>
    <w:rsid w:val="3AA52853"/>
    <w:rsid w:val="3AC058DE"/>
    <w:rsid w:val="3AF45588"/>
    <w:rsid w:val="3B0577D9"/>
    <w:rsid w:val="3B086638"/>
    <w:rsid w:val="3B0C4680"/>
    <w:rsid w:val="3B7D732B"/>
    <w:rsid w:val="3B8763FC"/>
    <w:rsid w:val="3BBA40DC"/>
    <w:rsid w:val="3BF750E1"/>
    <w:rsid w:val="3C8067D3"/>
    <w:rsid w:val="3CAD1E92"/>
    <w:rsid w:val="3CB9475D"/>
    <w:rsid w:val="3CCD42E3"/>
    <w:rsid w:val="3CD576CF"/>
    <w:rsid w:val="3D042E64"/>
    <w:rsid w:val="3D1C2D95"/>
    <w:rsid w:val="3D255ECD"/>
    <w:rsid w:val="3D3E0D3C"/>
    <w:rsid w:val="3D474095"/>
    <w:rsid w:val="3D4F2F4A"/>
    <w:rsid w:val="3DE26767"/>
    <w:rsid w:val="3DF17B5D"/>
    <w:rsid w:val="3E0755D2"/>
    <w:rsid w:val="3E157CEF"/>
    <w:rsid w:val="3E3D0FF4"/>
    <w:rsid w:val="3E836EC6"/>
    <w:rsid w:val="3E8A248B"/>
    <w:rsid w:val="3EC15781"/>
    <w:rsid w:val="3EFC08C3"/>
    <w:rsid w:val="3F4031DE"/>
    <w:rsid w:val="3F564FB3"/>
    <w:rsid w:val="3F571B2E"/>
    <w:rsid w:val="3F5C5D42"/>
    <w:rsid w:val="3FAA61C3"/>
    <w:rsid w:val="3FC9475C"/>
    <w:rsid w:val="400B56FF"/>
    <w:rsid w:val="40130ECF"/>
    <w:rsid w:val="40204729"/>
    <w:rsid w:val="40970E8F"/>
    <w:rsid w:val="40BA692C"/>
    <w:rsid w:val="40F16EF6"/>
    <w:rsid w:val="40F938F8"/>
    <w:rsid w:val="41004C87"/>
    <w:rsid w:val="41884D9B"/>
    <w:rsid w:val="41BC0EC2"/>
    <w:rsid w:val="41CA0DF1"/>
    <w:rsid w:val="41E41EB2"/>
    <w:rsid w:val="41EA19F2"/>
    <w:rsid w:val="41F45E6E"/>
    <w:rsid w:val="421C3E6F"/>
    <w:rsid w:val="423F358D"/>
    <w:rsid w:val="425A02DC"/>
    <w:rsid w:val="42BC4BDD"/>
    <w:rsid w:val="432224F9"/>
    <w:rsid w:val="43650DD1"/>
    <w:rsid w:val="436C7DE2"/>
    <w:rsid w:val="440A0592"/>
    <w:rsid w:val="441F3676"/>
    <w:rsid w:val="443D7EA8"/>
    <w:rsid w:val="45181E73"/>
    <w:rsid w:val="45404623"/>
    <w:rsid w:val="454A5FE7"/>
    <w:rsid w:val="45886FF9"/>
    <w:rsid w:val="45A82767"/>
    <w:rsid w:val="46026DAB"/>
    <w:rsid w:val="462C28FF"/>
    <w:rsid w:val="464B69A4"/>
    <w:rsid w:val="46D70238"/>
    <w:rsid w:val="46DA1AD6"/>
    <w:rsid w:val="47176886"/>
    <w:rsid w:val="4799729B"/>
    <w:rsid w:val="484236C9"/>
    <w:rsid w:val="485F5807"/>
    <w:rsid w:val="49957F36"/>
    <w:rsid w:val="49A25B6E"/>
    <w:rsid w:val="4A032866"/>
    <w:rsid w:val="4A113A61"/>
    <w:rsid w:val="4A6A75E9"/>
    <w:rsid w:val="4A787659"/>
    <w:rsid w:val="4A97244C"/>
    <w:rsid w:val="4AC07235"/>
    <w:rsid w:val="4AE10F0B"/>
    <w:rsid w:val="4B15079E"/>
    <w:rsid w:val="4B685902"/>
    <w:rsid w:val="4B7D32A9"/>
    <w:rsid w:val="4B9444ED"/>
    <w:rsid w:val="4BF13B1F"/>
    <w:rsid w:val="4C110A0C"/>
    <w:rsid w:val="4C2F5B9A"/>
    <w:rsid w:val="4C5D0378"/>
    <w:rsid w:val="4C883D82"/>
    <w:rsid w:val="4C93089B"/>
    <w:rsid w:val="4CC15C1C"/>
    <w:rsid w:val="4D07739D"/>
    <w:rsid w:val="4DC31516"/>
    <w:rsid w:val="4DDA685F"/>
    <w:rsid w:val="4E6C395B"/>
    <w:rsid w:val="4E9E788D"/>
    <w:rsid w:val="4EC76DE4"/>
    <w:rsid w:val="4ECA0682"/>
    <w:rsid w:val="4F22401A"/>
    <w:rsid w:val="4F400944"/>
    <w:rsid w:val="4F4A3571"/>
    <w:rsid w:val="4F604B42"/>
    <w:rsid w:val="4F6C2616"/>
    <w:rsid w:val="4FCB7A21"/>
    <w:rsid w:val="4FD74D0A"/>
    <w:rsid w:val="4FDC68BF"/>
    <w:rsid w:val="500B0F52"/>
    <w:rsid w:val="501B116C"/>
    <w:rsid w:val="502B6EFE"/>
    <w:rsid w:val="50CF01D2"/>
    <w:rsid w:val="51165E00"/>
    <w:rsid w:val="51302D1C"/>
    <w:rsid w:val="51316717"/>
    <w:rsid w:val="51453FF0"/>
    <w:rsid w:val="52151C14"/>
    <w:rsid w:val="52366B1E"/>
    <w:rsid w:val="5248023B"/>
    <w:rsid w:val="527F3531"/>
    <w:rsid w:val="52C13C51"/>
    <w:rsid w:val="53A45E9A"/>
    <w:rsid w:val="53EC14F6"/>
    <w:rsid w:val="53FA0146"/>
    <w:rsid w:val="540463E4"/>
    <w:rsid w:val="542B6961"/>
    <w:rsid w:val="546038E7"/>
    <w:rsid w:val="54986705"/>
    <w:rsid w:val="55143AB8"/>
    <w:rsid w:val="558C043F"/>
    <w:rsid w:val="567D5FDA"/>
    <w:rsid w:val="5697353F"/>
    <w:rsid w:val="56A71364"/>
    <w:rsid w:val="5705494D"/>
    <w:rsid w:val="570566FB"/>
    <w:rsid w:val="57462870"/>
    <w:rsid w:val="579058D3"/>
    <w:rsid w:val="57A55BB2"/>
    <w:rsid w:val="57BB500C"/>
    <w:rsid w:val="57C55E8A"/>
    <w:rsid w:val="58262DCD"/>
    <w:rsid w:val="583C439E"/>
    <w:rsid w:val="58AC2BA6"/>
    <w:rsid w:val="58BC728D"/>
    <w:rsid w:val="58CB127E"/>
    <w:rsid w:val="59313607"/>
    <w:rsid w:val="597B0EF6"/>
    <w:rsid w:val="59851D75"/>
    <w:rsid w:val="59B83EF9"/>
    <w:rsid w:val="5A764B0C"/>
    <w:rsid w:val="5B4B2B4A"/>
    <w:rsid w:val="5B8816A9"/>
    <w:rsid w:val="5C225659"/>
    <w:rsid w:val="5C653798"/>
    <w:rsid w:val="5C846314"/>
    <w:rsid w:val="5CAC6EDF"/>
    <w:rsid w:val="5D2B685F"/>
    <w:rsid w:val="5D562D6D"/>
    <w:rsid w:val="5D5C1BAA"/>
    <w:rsid w:val="5DDE7CA6"/>
    <w:rsid w:val="5E2454B0"/>
    <w:rsid w:val="5E880503"/>
    <w:rsid w:val="5EA90260"/>
    <w:rsid w:val="5EE74938"/>
    <w:rsid w:val="5EF908A6"/>
    <w:rsid w:val="5F1E0812"/>
    <w:rsid w:val="5FAB3BB8"/>
    <w:rsid w:val="5FBD5BDF"/>
    <w:rsid w:val="5FC15189"/>
    <w:rsid w:val="5FE6412F"/>
    <w:rsid w:val="60D55E5E"/>
    <w:rsid w:val="61185F82"/>
    <w:rsid w:val="615255EB"/>
    <w:rsid w:val="617526CF"/>
    <w:rsid w:val="61AC2E6E"/>
    <w:rsid w:val="61C947C9"/>
    <w:rsid w:val="61D70C94"/>
    <w:rsid w:val="61ED04B8"/>
    <w:rsid w:val="61F1327E"/>
    <w:rsid w:val="61FC4B9F"/>
    <w:rsid w:val="621A6DD3"/>
    <w:rsid w:val="629D20A7"/>
    <w:rsid w:val="62B47227"/>
    <w:rsid w:val="632E2B36"/>
    <w:rsid w:val="636429FB"/>
    <w:rsid w:val="63862972"/>
    <w:rsid w:val="63E94CAF"/>
    <w:rsid w:val="641B3AB2"/>
    <w:rsid w:val="64A258CD"/>
    <w:rsid w:val="65193FE4"/>
    <w:rsid w:val="65222B6E"/>
    <w:rsid w:val="656B62C3"/>
    <w:rsid w:val="656F1B5E"/>
    <w:rsid w:val="65BF660F"/>
    <w:rsid w:val="65F67C27"/>
    <w:rsid w:val="65F84BEE"/>
    <w:rsid w:val="665A00E6"/>
    <w:rsid w:val="668C22FA"/>
    <w:rsid w:val="66A23F66"/>
    <w:rsid w:val="6744288A"/>
    <w:rsid w:val="676A6106"/>
    <w:rsid w:val="677C19FA"/>
    <w:rsid w:val="679A5CF0"/>
    <w:rsid w:val="683B7555"/>
    <w:rsid w:val="68DE6509"/>
    <w:rsid w:val="68F123F5"/>
    <w:rsid w:val="69124CA8"/>
    <w:rsid w:val="693C3AD3"/>
    <w:rsid w:val="69935ABC"/>
    <w:rsid w:val="69D63F27"/>
    <w:rsid w:val="69E21F7D"/>
    <w:rsid w:val="69F60125"/>
    <w:rsid w:val="6A98679B"/>
    <w:rsid w:val="6ABD403C"/>
    <w:rsid w:val="6B0D04AA"/>
    <w:rsid w:val="6B1C55FE"/>
    <w:rsid w:val="6B4E7556"/>
    <w:rsid w:val="6B930322"/>
    <w:rsid w:val="6B96396E"/>
    <w:rsid w:val="6BE75E0F"/>
    <w:rsid w:val="6C3513D9"/>
    <w:rsid w:val="6CC22541"/>
    <w:rsid w:val="6CE81FA7"/>
    <w:rsid w:val="6D413DAD"/>
    <w:rsid w:val="6D4F2026"/>
    <w:rsid w:val="6D7B029E"/>
    <w:rsid w:val="6D7D0072"/>
    <w:rsid w:val="6D844AAC"/>
    <w:rsid w:val="6D8C327A"/>
    <w:rsid w:val="6DB921CC"/>
    <w:rsid w:val="6E3D27C7"/>
    <w:rsid w:val="6E4E0530"/>
    <w:rsid w:val="6E7C509D"/>
    <w:rsid w:val="6EBD10DA"/>
    <w:rsid w:val="6F3752BC"/>
    <w:rsid w:val="6F5002D8"/>
    <w:rsid w:val="6F72024E"/>
    <w:rsid w:val="6F765F90"/>
    <w:rsid w:val="6F920B6B"/>
    <w:rsid w:val="6FEA4288"/>
    <w:rsid w:val="70117A67"/>
    <w:rsid w:val="701B08E6"/>
    <w:rsid w:val="712832BA"/>
    <w:rsid w:val="719721EE"/>
    <w:rsid w:val="71A32941"/>
    <w:rsid w:val="71EF202A"/>
    <w:rsid w:val="71F17B50"/>
    <w:rsid w:val="72193B9F"/>
    <w:rsid w:val="72323CC5"/>
    <w:rsid w:val="72606A84"/>
    <w:rsid w:val="7306325C"/>
    <w:rsid w:val="735F0AE9"/>
    <w:rsid w:val="74092E99"/>
    <w:rsid w:val="74123091"/>
    <w:rsid w:val="74365CEE"/>
    <w:rsid w:val="74887DC7"/>
    <w:rsid w:val="74987D58"/>
    <w:rsid w:val="74B11819"/>
    <w:rsid w:val="753C6510"/>
    <w:rsid w:val="759A04FF"/>
    <w:rsid w:val="75F75C0E"/>
    <w:rsid w:val="76105FB9"/>
    <w:rsid w:val="768D0E64"/>
    <w:rsid w:val="768F5B89"/>
    <w:rsid w:val="76A827A7"/>
    <w:rsid w:val="76FA193D"/>
    <w:rsid w:val="771147F0"/>
    <w:rsid w:val="78723B72"/>
    <w:rsid w:val="798219D5"/>
    <w:rsid w:val="7A53292F"/>
    <w:rsid w:val="7A884DCA"/>
    <w:rsid w:val="7ACB402D"/>
    <w:rsid w:val="7B234AF2"/>
    <w:rsid w:val="7B242D44"/>
    <w:rsid w:val="7BF70459"/>
    <w:rsid w:val="7C6B49A3"/>
    <w:rsid w:val="7CA9476E"/>
    <w:rsid w:val="7CF95B0B"/>
    <w:rsid w:val="7D807FDA"/>
    <w:rsid w:val="7DBC41DF"/>
    <w:rsid w:val="7DF26E9C"/>
    <w:rsid w:val="7E2272E3"/>
    <w:rsid w:val="7E437985"/>
    <w:rsid w:val="7E525E1A"/>
    <w:rsid w:val="7E5908CA"/>
    <w:rsid w:val="7E755665"/>
    <w:rsid w:val="7EED169F"/>
    <w:rsid w:val="7EED78F1"/>
    <w:rsid w:val="7EF90044"/>
    <w:rsid w:val="7F0809D3"/>
    <w:rsid w:val="7F743B6E"/>
    <w:rsid w:val="7F8738A2"/>
    <w:rsid w:val="7FC44AF6"/>
    <w:rsid w:val="7FD80115"/>
    <w:rsid w:val="9AB214C5"/>
    <w:rsid w:val="F1FFAF6F"/>
    <w:rsid w:val="FB8F66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Autospacing="1" w:afterAutospacing="1"/>
      <w:jc w:val="left"/>
    </w:pPr>
    <w:rPr>
      <w:rFonts w:cs="Times New Roman"/>
      <w:kern w:val="0"/>
      <w:sz w:val="24"/>
    </w:rPr>
  </w:style>
  <w:style w:type="paragraph" w:customStyle="1" w:styleId="7">
    <w:name w:val="Picture caption|1"/>
    <w:basedOn w:val="1"/>
    <w:qFormat/>
    <w:uiPriority w:val="0"/>
    <w:pPr>
      <w:widowControl w:val="0"/>
      <w:shd w:val="clear" w:color="auto" w:fill="auto"/>
    </w:pPr>
    <w:rPr>
      <w:rFonts w:ascii="宋体" w:hAnsi="宋体" w:eastAsia="宋体" w:cs="宋体"/>
      <w:i/>
      <w:iCs/>
      <w:sz w:val="20"/>
      <w:szCs w:val="20"/>
      <w:u w:val="none"/>
      <w:shd w:val="clear" w:color="auto" w:fill="auto"/>
      <w:lang w:val="zh-TW" w:eastAsia="zh-TW" w:bidi="zh-TW"/>
    </w:rPr>
  </w:style>
  <w:style w:type="paragraph" w:customStyle="1" w:styleId="8">
    <w:name w:val="Other|1"/>
    <w:basedOn w:val="1"/>
    <w:qFormat/>
    <w:uiPriority w:val="0"/>
    <w:pPr>
      <w:widowControl w:val="0"/>
      <w:shd w:val="clear" w:color="auto" w:fill="auto"/>
    </w:pPr>
    <w:rPr>
      <w:rFonts w:ascii="宋体" w:hAnsi="宋体" w:eastAsia="宋体" w:cs="宋体"/>
      <w:i/>
      <w:iCs/>
      <w:sz w:val="20"/>
      <w:szCs w:val="20"/>
      <w:u w:val="none"/>
      <w:shd w:val="clear" w:color="auto" w:fill="auto"/>
      <w:lang w:val="zh-TW" w:eastAsia="zh-TW" w:bidi="zh-TW"/>
    </w:rPr>
  </w:style>
  <w:style w:type="character" w:customStyle="1" w:styleId="9">
    <w:name w:val="font11"/>
    <w:basedOn w:val="6"/>
    <w:qFormat/>
    <w:uiPriority w:val="0"/>
    <w:rPr>
      <w:rFonts w:hint="eastAsia" w:ascii="宋体" w:hAnsi="宋体" w:eastAsia="宋体" w:cs="宋体"/>
      <w:color w:val="000000"/>
      <w:sz w:val="22"/>
      <w:szCs w:val="22"/>
      <w:u w:val="none"/>
    </w:rPr>
  </w:style>
  <w:style w:type="character" w:customStyle="1" w:styleId="10">
    <w:name w:val="font41"/>
    <w:basedOn w:val="6"/>
    <w:qFormat/>
    <w:uiPriority w:val="0"/>
    <w:rPr>
      <w:rFonts w:hint="eastAsia" w:ascii="黑体" w:hAnsi="宋体" w:eastAsia="黑体" w:cs="黑体"/>
      <w:color w:val="000000"/>
      <w:sz w:val="22"/>
      <w:szCs w:val="22"/>
      <w:u w:val="none"/>
    </w:rPr>
  </w:style>
  <w:style w:type="character" w:customStyle="1" w:styleId="11">
    <w:name w:val="font61"/>
    <w:basedOn w:val="6"/>
    <w:qFormat/>
    <w:uiPriority w:val="0"/>
    <w:rPr>
      <w:rFonts w:hint="eastAsia" w:ascii="黑体" w:hAnsi="宋体" w:eastAsia="黑体" w:cs="黑体"/>
      <w:color w:val="000000"/>
      <w:sz w:val="26"/>
      <w:szCs w:val="26"/>
      <w:u w:val="none"/>
    </w:rPr>
  </w:style>
  <w:style w:type="paragraph" w:customStyle="1" w:styleId="12">
    <w:name w:val="Body text|2"/>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13">
    <w:name w:val="Body text|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14">
    <w:name w:val="Body text|6"/>
    <w:basedOn w:val="1"/>
    <w:qFormat/>
    <w:uiPriority w:val="0"/>
    <w:pPr>
      <w:widowControl w:val="0"/>
      <w:shd w:val="clear" w:color="auto" w:fill="auto"/>
      <w:ind w:firstLine="460"/>
    </w:pPr>
    <w:rPr>
      <w:rFonts w:ascii="宋体" w:hAnsi="宋体" w:eastAsia="宋体" w:cs="宋体"/>
      <w:sz w:val="36"/>
      <w:szCs w:val="36"/>
      <w:u w:val="none"/>
      <w:shd w:val="clear" w:color="auto" w:fill="auto"/>
      <w:lang w:val="zh-TW" w:eastAsia="zh-TW" w:bidi="zh-TW"/>
    </w:rPr>
  </w:style>
  <w:style w:type="paragraph" w:customStyle="1" w:styleId="15">
    <w:name w:val="Heading #4|1"/>
    <w:basedOn w:val="1"/>
    <w:qFormat/>
    <w:uiPriority w:val="0"/>
    <w:pPr>
      <w:widowControl w:val="0"/>
      <w:shd w:val="clear" w:color="auto" w:fill="auto"/>
      <w:spacing w:after="130"/>
      <w:ind w:firstLine="410"/>
      <w:outlineLvl w:val="3"/>
    </w:pPr>
    <w:rPr>
      <w:rFonts w:ascii="宋体" w:hAnsi="宋体" w:eastAsia="宋体" w:cs="宋体"/>
      <w:color w:val="D8463E"/>
      <w:sz w:val="32"/>
      <w:szCs w:val="32"/>
      <w:u w:val="none"/>
      <w:shd w:val="clear" w:color="auto" w:fill="auto"/>
      <w:lang w:val="zh-TW" w:eastAsia="zh-TW" w:bidi="zh-TW"/>
    </w:rPr>
  </w:style>
  <w:style w:type="character" w:customStyle="1" w:styleId="16">
    <w:name w:val="font01"/>
    <w:basedOn w:val="6"/>
    <w:qFormat/>
    <w:uiPriority w:val="0"/>
    <w:rPr>
      <w:rFonts w:hint="eastAsia" w:ascii="宋体" w:hAnsi="宋体" w:eastAsia="宋体" w:cs="宋体"/>
      <w:color w:val="000000"/>
      <w:sz w:val="22"/>
      <w:szCs w:val="22"/>
      <w:u w:val="none"/>
    </w:rPr>
  </w:style>
  <w:style w:type="character" w:customStyle="1" w:styleId="17">
    <w:name w:val="font31"/>
    <w:basedOn w:val="6"/>
    <w:qFormat/>
    <w:uiPriority w:val="0"/>
    <w:rPr>
      <w:rFonts w:hint="eastAsia" w:ascii="黑体" w:hAnsi="宋体" w:eastAsia="黑体" w:cs="黑体"/>
      <w:color w:val="000000"/>
      <w:sz w:val="22"/>
      <w:szCs w:val="22"/>
      <w:u w:val="none"/>
    </w:rPr>
  </w:style>
  <w:style w:type="paragraph" w:customStyle="1" w:styleId="18">
    <w:name w:val="Heading #3|1"/>
    <w:basedOn w:val="1"/>
    <w:qFormat/>
    <w:uiPriority w:val="0"/>
    <w:pPr>
      <w:widowControl w:val="0"/>
      <w:shd w:val="clear" w:color="auto" w:fill="auto"/>
      <w:spacing w:after="240"/>
      <w:ind w:firstLine="420"/>
      <w:outlineLvl w:val="2"/>
    </w:pPr>
    <w:rPr>
      <w:rFonts w:ascii="宋体" w:hAnsi="宋体" w:eastAsia="宋体" w:cs="宋体"/>
      <w:color w:val="D8463E"/>
      <w:sz w:val="32"/>
      <w:szCs w:val="32"/>
      <w:u w:val="none"/>
      <w:shd w:val="clear" w:color="auto" w:fill="auto"/>
      <w:lang w:val="zh-TW" w:eastAsia="zh-TW" w:bidi="zh-TW"/>
    </w:rPr>
  </w:style>
  <w:style w:type="paragraph" w:customStyle="1" w:styleId="19">
    <w:name w:val="普通正文"/>
    <w:basedOn w:val="1"/>
    <w:qFormat/>
    <w:uiPriority w:val="0"/>
    <w:pPr>
      <w:spacing w:line="420" w:lineRule="exact"/>
      <w:ind w:firstLine="471"/>
    </w:pPr>
    <w:rPr>
      <w:rFonts w:cs="微软雅黑"/>
      <w:color w:val="000000" w:themeColor="text1"/>
      <w:sz w:val="24"/>
      <w:szCs w:val="21"/>
      <w14:textFill>
        <w14:solidFill>
          <w14:schemeClr w14:val="tx1"/>
        </w14:solidFill>
      </w14:textFill>
    </w:rPr>
  </w:style>
  <w:style w:type="paragraph" w:customStyle="1" w:styleId="20">
    <w:name w:val="CN规则"/>
    <w:basedOn w:val="21"/>
    <w:qFormat/>
    <w:uiPriority w:val="0"/>
    <w:pPr>
      <w:numPr>
        <w:ilvl w:val="0"/>
        <w:numId w:val="1"/>
      </w:numPr>
      <w:ind w:left="0" w:firstLine="200"/>
    </w:pPr>
  </w:style>
  <w:style w:type="paragraph" w:customStyle="1" w:styleId="21">
    <w:name w:val="规则"/>
    <w:basedOn w:val="22"/>
    <w:qFormat/>
    <w:uiPriority w:val="0"/>
    <w:pPr>
      <w:numPr>
        <w:ilvl w:val="0"/>
        <w:numId w:val="2"/>
      </w:numPr>
    </w:pPr>
    <w:rPr>
      <w:rFonts w:cs="Arial"/>
      <w14:scene3d>
        <w14:lightRig w14:rig="threePt" w14:dir="t">
          <w14:rot w14:lat="0" w14:lon="0" w14:rev="0"/>
        </w14:lightRig>
      </w14:scene3d>
    </w:rPr>
  </w:style>
  <w:style w:type="paragraph" w:customStyle="1" w:styleId="22">
    <w:name w:val="技术规范"/>
    <w:basedOn w:val="1"/>
    <w:qFormat/>
    <w:uiPriority w:val="0"/>
    <w:pPr>
      <w:numPr>
        <w:ilvl w:val="0"/>
        <w:numId w:val="3"/>
      </w:numPr>
      <w:spacing w:line="420" w:lineRule="exact"/>
      <w:ind w:left="0" w:firstLine="200" w:firstLineChars="200"/>
    </w:pPr>
    <w:rPr>
      <w:rFonts w:cs="微软雅黑"/>
      <w:sz w:val="24"/>
      <w:szCs w:val="21"/>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14158</Words>
  <Characters>15206</Characters>
  <Lines>0</Lines>
  <Paragraphs>0</Paragraphs>
  <TotalTime>169</TotalTime>
  <ScaleCrop>false</ScaleCrop>
  <LinksUpToDate>false</LinksUpToDate>
  <CharactersWithSpaces>15421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2021-12-31T03:52:00Z</dcterms:created>
  <dc:creator>zzz</dc:creator>
  <cp:lastModifiedBy>张奇亮-群鸿云呼叫中心</cp:lastModifiedBy>
  <dcterms:modified xsi:type="dcterms:W3CDTF">2023-02-28T08:28:03Z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8659B835B33E4BD7A5649124AE4E69A2</vt:lpwstr>
  </property>
</Properties>
</file>